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CDA" w:rsidRDefault="00F35CDA" w:rsidP="00125F95">
      <w:pPr>
        <w:ind w:right="-426"/>
        <w:rPr>
          <w:rFonts w:ascii="Abscissa" w:hAnsi="Abscissa"/>
          <w:u w:val="double"/>
        </w:rPr>
      </w:pPr>
    </w:p>
    <w:p w:rsidR="00F35CDA" w:rsidRDefault="00F35CDA" w:rsidP="00125F95">
      <w:pPr>
        <w:ind w:right="-426"/>
        <w:rPr>
          <w:rFonts w:ascii="Abscissa" w:hAnsi="Abscissa"/>
          <w:u w:val="double"/>
        </w:rPr>
      </w:pPr>
    </w:p>
    <w:p w:rsidR="00125F95" w:rsidRDefault="00F35CDA" w:rsidP="00125F95">
      <w:pPr>
        <w:ind w:right="-426"/>
        <w:rPr>
          <w:rFonts w:ascii="Candara" w:hAnsi="Candara"/>
          <w:u w:val="double"/>
        </w:rPr>
      </w:pPr>
      <w:r>
        <w:rPr>
          <w:rFonts w:ascii="Candara" w:hAnsi="Candara"/>
          <w:noProof/>
          <w:lang w:val="fr-FR" w:eastAsia="ko-KR"/>
        </w:rPr>
        <w:pict>
          <v:roundrect id="_x0000_s1050" style="position:absolute;margin-left:5.65pt;margin-top:-43.95pt;width:345.75pt;height:28.05pt;z-index:251661312" arcsize=".5" strokecolor="#c0504d [3205]">
            <v:stroke dashstyle="dash"/>
            <v:textbox style="mso-next-textbox:#_x0000_s1050">
              <w:txbxContent>
                <w:p w:rsidR="00F35CDA" w:rsidRPr="00D5163D" w:rsidRDefault="00F35CDA" w:rsidP="00F35CDA">
                  <w:pPr>
                    <w:ind w:left="708" w:right="-166" w:hanging="850"/>
                    <w:jc w:val="center"/>
                    <w:rPr>
                      <w:lang w:val="fr-CH"/>
                    </w:rPr>
                  </w:pPr>
                  <w:r w:rsidRPr="00F35CDA">
                    <w:rPr>
                      <w:rFonts w:ascii="Century Gothic" w:hAnsi="Century Gothic"/>
                      <w:b/>
                      <w:lang w:val="fr-CH"/>
                    </w:rPr>
                    <w:t>Géométrie</w:t>
                  </w:r>
                  <w:r w:rsidRPr="00D5163D">
                    <w:rPr>
                      <w:lang w:val="fr-CH"/>
                    </w:rPr>
                    <w:t xml:space="preserve">– </w:t>
                  </w:r>
                  <w:r>
                    <w:rPr>
                      <w:rFonts w:ascii="Antipasto" w:hAnsi="Antipasto"/>
                      <w:lang w:val="fr-CH"/>
                    </w:rPr>
                    <w:t>La symétrie axiale (</w:t>
                  </w:r>
                  <w:r w:rsidRPr="0001443E">
                    <w:rPr>
                      <w:rFonts w:ascii="Antipasto" w:hAnsi="Antipasto"/>
                      <w:i/>
                      <w:lang w:val="fr-CH"/>
                    </w:rPr>
                    <w:t>avec et sans quadrillage</w:t>
                  </w:r>
                  <w:r>
                    <w:rPr>
                      <w:rFonts w:ascii="Antipasto" w:hAnsi="Antipasto"/>
                      <w:lang w:val="fr-CH"/>
                    </w:rPr>
                    <w:t xml:space="preserve">) </w:t>
                  </w:r>
                </w:p>
              </w:txbxContent>
            </v:textbox>
          </v:roundrect>
        </w:pict>
      </w:r>
      <w:r w:rsidR="005A2C8F" w:rsidRPr="005A2C8F">
        <w:rPr>
          <w:rFonts w:ascii="Candara" w:hAnsi="Candara"/>
          <w:noProof/>
          <w:lang w:val="fr-FR"/>
        </w:rPr>
        <w:pict>
          <v:roundrect id="_x0000_s1028" style="position:absolute;margin-left:374.15pt;margin-top:-42.35pt;width:80.1pt;height:26.45pt;z-index:251656192" arcsize=".5" fillcolor="#f2dbdb [661]" strokecolor="#c0504d [3205]" strokeweight="5pt">
            <v:stroke linestyle="thickThin"/>
            <v:shadow color="#868686"/>
            <v:textbox style="mso-next-textbox:#_x0000_s1028">
              <w:txbxContent>
                <w:p w:rsidR="00125F95" w:rsidRPr="00715DFA" w:rsidRDefault="00125F95" w:rsidP="00125F95">
                  <w:pPr>
                    <w:jc w:val="center"/>
                    <w:rPr>
                      <w:sz w:val="20"/>
                      <w:szCs w:val="20"/>
                      <w:lang w:val="fr-CH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  <w:lang w:val="fr-CH"/>
                    </w:rPr>
                    <w:t>Evaluation</w:t>
                  </w:r>
                </w:p>
              </w:txbxContent>
            </v:textbox>
          </v:roundrect>
        </w:pict>
      </w:r>
      <w:r w:rsidR="005A2C8F" w:rsidRPr="005A2C8F">
        <w:rPr>
          <w:rFonts w:ascii="Candara" w:hAnsi="Candara"/>
          <w:noProof/>
          <w:lang w:val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6.15pt;margin-top:-28.95pt;width:484.3pt;height:0;z-index:251655168" o:connectortype="straight" strokecolor="#c0504d [3205]" strokeweight="2.25pt"/>
        </w:pict>
      </w:r>
      <w:r w:rsidR="00125F95">
        <w:rPr>
          <w:rFonts w:ascii="Abscissa" w:hAnsi="Abscissa"/>
          <w:u w:val="double"/>
        </w:rPr>
        <w:t xml:space="preserve"> </w:t>
      </w:r>
      <w:r w:rsidR="00125F95" w:rsidRPr="00256F8F">
        <w:rPr>
          <w:rFonts w:ascii="Candara" w:hAnsi="Candara"/>
          <w:u w:val="double"/>
        </w:rPr>
        <w:t xml:space="preserve">Prénom : </w:t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>
        <w:rPr>
          <w:rFonts w:ascii="Candara" w:hAnsi="Candara"/>
          <w:u w:val="double"/>
        </w:rPr>
        <w:t xml:space="preserve">     </w:t>
      </w:r>
      <w:r w:rsidR="00125F95" w:rsidRPr="00256F8F">
        <w:rPr>
          <w:rFonts w:ascii="Candara" w:hAnsi="Candara"/>
          <w:u w:val="double"/>
        </w:rPr>
        <w:t>Note estimée :</w:t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  <w:t>Date </w:t>
      </w:r>
      <w:r w:rsidR="00125F95">
        <w:rPr>
          <w:rFonts w:ascii="Candara" w:hAnsi="Candara"/>
          <w:u w:val="double"/>
        </w:rPr>
        <w:t>:</w:t>
      </w:r>
      <w:r w:rsidR="00125F95">
        <w:rPr>
          <w:rFonts w:ascii="Candara" w:hAnsi="Candara"/>
          <w:u w:val="double"/>
        </w:rPr>
        <w:tab/>
      </w:r>
      <w:r w:rsidR="00125F95">
        <w:rPr>
          <w:rFonts w:ascii="Candara" w:hAnsi="Candara"/>
          <w:u w:val="double"/>
        </w:rPr>
        <w:tab/>
      </w:r>
      <w:r w:rsidR="00125F95">
        <w:rPr>
          <w:rFonts w:ascii="Candara" w:hAnsi="Candara"/>
          <w:u w:val="double"/>
        </w:rPr>
        <w:tab/>
      </w:r>
    </w:p>
    <w:p w:rsidR="00125F95" w:rsidRPr="00256F8F" w:rsidRDefault="00125F95" w:rsidP="00125F95">
      <w:pPr>
        <w:ind w:right="-426"/>
        <w:rPr>
          <w:rFonts w:ascii="Candara" w:hAnsi="Candara"/>
          <w:u w:val="double"/>
        </w:rPr>
      </w:pPr>
    </w:p>
    <w:tbl>
      <w:tblPr>
        <w:tblStyle w:val="TableGrid"/>
        <w:tblW w:w="0" w:type="auto"/>
        <w:tblLook w:val="04A0"/>
      </w:tblPr>
      <w:tblGrid>
        <w:gridCol w:w="1668"/>
        <w:gridCol w:w="4961"/>
        <w:gridCol w:w="2583"/>
      </w:tblGrid>
      <w:tr w:rsidR="00125F95" w:rsidRPr="00256F8F" w:rsidTr="00364F1C">
        <w:trPr>
          <w:trHeight w:val="780"/>
        </w:trPr>
        <w:tc>
          <w:tcPr>
            <w:tcW w:w="1668" w:type="dxa"/>
            <w:tcBorders>
              <w:bottom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Note :</w:t>
            </w:r>
          </w:p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4"/>
                <w:szCs w:val="24"/>
              </w:rPr>
              <w:t xml:space="preserve">               </w:t>
            </w:r>
            <w:r w:rsidRPr="00256F8F"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  <w:t>/20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Commentaires :</w:t>
            </w:r>
          </w:p>
        </w:tc>
        <w:tc>
          <w:tcPr>
            <w:tcW w:w="2583" w:type="dxa"/>
            <w:tcBorders>
              <w:bottom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Signature :</w:t>
            </w:r>
          </w:p>
        </w:tc>
      </w:tr>
      <w:tr w:rsidR="00125F95" w:rsidRPr="00256F8F" w:rsidTr="00364F1C">
        <w:trPr>
          <w:trHeight w:val="214"/>
        </w:trPr>
        <w:tc>
          <w:tcPr>
            <w:tcW w:w="9212" w:type="dxa"/>
            <w:gridSpan w:val="3"/>
            <w:tcBorders>
              <w:top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sz w:val="20"/>
                <w:szCs w:val="20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Note la plus haute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 Moyenne de la classe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Note la plus basse : 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/20</w:t>
            </w:r>
          </w:p>
        </w:tc>
      </w:tr>
    </w:tbl>
    <w:p w:rsidR="00125F95" w:rsidRDefault="00125F95" w:rsidP="00125F95">
      <w:pPr>
        <w:autoSpaceDE w:val="0"/>
        <w:autoSpaceDN w:val="0"/>
        <w:adjustRightInd w:val="0"/>
        <w:ind w:left="-567" w:right="-284" w:firstLine="567"/>
        <w:rPr>
          <w:rFonts w:ascii="Abscissa" w:hAnsi="Abscissa"/>
        </w:rPr>
      </w:pPr>
    </w:p>
    <w:p w:rsidR="00125F95" w:rsidRPr="00750559" w:rsidRDefault="00166B12" w:rsidP="00125F95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 xml:space="preserve">Connaître les </w:t>
      </w:r>
      <w:r w:rsidR="001E345F">
        <w:rPr>
          <w:rFonts w:ascii="Century Gothic" w:hAnsi="Century Gothic" w:cs="Abscissa"/>
          <w:sz w:val="22"/>
          <w:szCs w:val="22"/>
        </w:rPr>
        <w:t>propriétés de la symétrie</w:t>
      </w:r>
      <w:r w:rsidR="001E345F">
        <w:rPr>
          <w:rFonts w:ascii="Century Gothic" w:hAnsi="Century Gothic" w:cs="Abscissa"/>
          <w:sz w:val="22"/>
          <w:szCs w:val="22"/>
        </w:rPr>
        <w:tab/>
      </w:r>
      <w:r w:rsidR="008752E9">
        <w:rPr>
          <w:rFonts w:ascii="Century Gothic" w:hAnsi="Century Gothic" w:cs="Abscissa"/>
          <w:sz w:val="22"/>
          <w:szCs w:val="22"/>
        </w:rPr>
        <w:tab/>
        <w:t xml:space="preserve"> </w:t>
      </w:r>
      <w:r w:rsidR="008752E9">
        <w:rPr>
          <w:rFonts w:ascii="Century Gothic" w:hAnsi="Century Gothic" w:cs="Abscissa"/>
          <w:sz w:val="22"/>
          <w:szCs w:val="22"/>
        </w:rPr>
        <w:tab/>
      </w:r>
      <w:r w:rsidR="008752E9">
        <w:rPr>
          <w:rFonts w:ascii="Century Gothic" w:hAnsi="Century Gothic" w:cs="Abscissa"/>
          <w:sz w:val="22"/>
          <w:szCs w:val="22"/>
        </w:rPr>
        <w:tab/>
      </w:r>
      <w:r w:rsidR="00125F95">
        <w:rPr>
          <w:rFonts w:ascii="Century Gothic" w:hAnsi="Century Gothic" w:cs="Abscissa"/>
          <w:sz w:val="22"/>
          <w:szCs w:val="22"/>
        </w:rPr>
        <w:t xml:space="preserve"> </w:t>
      </w:r>
      <w:r w:rsidR="00125F95" w:rsidRPr="00750559">
        <w:rPr>
          <w:rFonts w:ascii="Century Gothic" w:hAnsi="Century Gothic" w:cs="Abscissa"/>
          <w:sz w:val="22"/>
          <w:szCs w:val="22"/>
        </w:rPr>
        <w:t xml:space="preserve">A / </w:t>
      </w:r>
      <w:r w:rsidR="00125F95">
        <w:rPr>
          <w:rFonts w:ascii="Century Gothic" w:hAnsi="Century Gothic" w:cs="Abscissa"/>
          <w:sz w:val="22"/>
          <w:szCs w:val="22"/>
        </w:rPr>
        <w:t>VA</w:t>
      </w:r>
      <w:r w:rsidR="00125F95" w:rsidRPr="00750559">
        <w:rPr>
          <w:rFonts w:ascii="Century Gothic" w:hAnsi="Century Gothic" w:cs="Abscissa"/>
          <w:sz w:val="22"/>
          <w:szCs w:val="22"/>
        </w:rPr>
        <w:t xml:space="preserve"> / NA</w:t>
      </w:r>
      <w:r w:rsidR="008752E9">
        <w:rPr>
          <w:rFonts w:ascii="Century Gothic" w:hAnsi="Century Gothic" w:cs="Abscissa"/>
          <w:sz w:val="22"/>
          <w:szCs w:val="22"/>
        </w:rPr>
        <w:tab/>
      </w:r>
      <w:r w:rsidR="008752E9">
        <w:rPr>
          <w:rFonts w:ascii="Century Gothic" w:hAnsi="Century Gothic" w:cs="Abscissa"/>
          <w:sz w:val="22"/>
          <w:szCs w:val="22"/>
        </w:rPr>
        <w:tab/>
        <w:t xml:space="preserve">   /</w:t>
      </w:r>
      <w:r w:rsidR="00887DA3">
        <w:rPr>
          <w:rFonts w:ascii="Century Gothic" w:hAnsi="Century Gothic" w:cs="Abscissa"/>
          <w:sz w:val="22"/>
          <w:szCs w:val="22"/>
        </w:rPr>
        <w:t>2</w:t>
      </w:r>
    </w:p>
    <w:p w:rsidR="00125F95" w:rsidRDefault="00125F95" w:rsidP="00125F95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1E345F" w:rsidRDefault="001E345F" w:rsidP="00125F95">
      <w:pPr>
        <w:tabs>
          <w:tab w:val="left" w:pos="-709"/>
        </w:tabs>
        <w:ind w:right="-284"/>
        <w:jc w:val="both"/>
        <w:rPr>
          <w:rFonts w:ascii="Cursive standard" w:hAnsi="Cursive standard"/>
        </w:rPr>
      </w:pPr>
      <w:r w:rsidRPr="005A0EFF">
        <w:rPr>
          <w:sz w:val="28"/>
          <w:szCs w:val="28"/>
        </w:rPr>
        <w:sym w:font="CombiNumerals" w:char="F071"/>
      </w:r>
      <w:r>
        <w:t xml:space="preserve">  </w:t>
      </w:r>
      <w:r w:rsidR="004707A9">
        <w:rPr>
          <w:rFonts w:ascii="Cursive standard" w:hAnsi="Cursive standard"/>
        </w:rPr>
        <w:t>Donne au moins 2 propriétés obligatoires pour que deux figures soient symétriques :</w:t>
      </w:r>
    </w:p>
    <w:p w:rsidR="004707A9" w:rsidRDefault="004707A9" w:rsidP="00125F95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4707A9" w:rsidRDefault="004707A9" w:rsidP="004707A9">
      <w:pPr>
        <w:autoSpaceDE w:val="0"/>
        <w:autoSpaceDN w:val="0"/>
        <w:adjustRightInd w:val="0"/>
        <w:ind w:left="-567" w:right="-284" w:firstLine="567"/>
        <w:rPr>
          <w:rFonts w:ascii="Abscissa" w:hAnsi="Abscissa"/>
        </w:rPr>
      </w:pPr>
    </w:p>
    <w:p w:rsidR="00887DA3" w:rsidRDefault="00887DA3" w:rsidP="004707A9">
      <w:pPr>
        <w:autoSpaceDE w:val="0"/>
        <w:autoSpaceDN w:val="0"/>
        <w:adjustRightInd w:val="0"/>
        <w:ind w:left="-567" w:right="-284" w:firstLine="567"/>
        <w:rPr>
          <w:rFonts w:ascii="Abscissa" w:hAnsi="Abscissa"/>
        </w:rPr>
      </w:pPr>
    </w:p>
    <w:p w:rsidR="00887DA3" w:rsidRDefault="00887DA3" w:rsidP="004707A9">
      <w:pPr>
        <w:autoSpaceDE w:val="0"/>
        <w:autoSpaceDN w:val="0"/>
        <w:adjustRightInd w:val="0"/>
        <w:ind w:left="-567" w:right="-284" w:firstLine="567"/>
        <w:rPr>
          <w:rFonts w:ascii="Abscissa" w:hAnsi="Abscissa"/>
        </w:rPr>
      </w:pPr>
    </w:p>
    <w:p w:rsidR="00887DA3" w:rsidRDefault="00887DA3" w:rsidP="004707A9">
      <w:pPr>
        <w:autoSpaceDE w:val="0"/>
        <w:autoSpaceDN w:val="0"/>
        <w:adjustRightInd w:val="0"/>
        <w:ind w:left="-567" w:right="-284" w:firstLine="567"/>
        <w:rPr>
          <w:rFonts w:ascii="Abscissa" w:hAnsi="Abscissa"/>
        </w:rPr>
      </w:pPr>
    </w:p>
    <w:p w:rsidR="004707A9" w:rsidRPr="00750559" w:rsidRDefault="004707A9" w:rsidP="004707A9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>Reconnaître des figures symétriques</w:t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  <w:t xml:space="preserve"> </w:t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  <w:t xml:space="preserve"> </w:t>
      </w:r>
      <w:r w:rsidRPr="00750559">
        <w:rPr>
          <w:rFonts w:ascii="Century Gothic" w:hAnsi="Century Gothic" w:cs="Abscissa"/>
          <w:sz w:val="22"/>
          <w:szCs w:val="22"/>
        </w:rPr>
        <w:t xml:space="preserve">A / </w:t>
      </w:r>
      <w:r>
        <w:rPr>
          <w:rFonts w:ascii="Century Gothic" w:hAnsi="Century Gothic" w:cs="Abscissa"/>
          <w:sz w:val="22"/>
          <w:szCs w:val="22"/>
        </w:rPr>
        <w:t>VA</w:t>
      </w:r>
      <w:r w:rsidRPr="00750559">
        <w:rPr>
          <w:rFonts w:ascii="Century Gothic" w:hAnsi="Century Gothic" w:cs="Abscissa"/>
          <w:sz w:val="22"/>
          <w:szCs w:val="22"/>
        </w:rPr>
        <w:t xml:space="preserve"> / NA</w:t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  <w:t xml:space="preserve">   /</w:t>
      </w:r>
      <w:r w:rsidR="00F35CDA">
        <w:rPr>
          <w:rFonts w:ascii="Century Gothic" w:hAnsi="Century Gothic" w:cs="Abscissa"/>
          <w:sz w:val="22"/>
          <w:szCs w:val="22"/>
        </w:rPr>
        <w:t>3</w:t>
      </w:r>
    </w:p>
    <w:p w:rsidR="004707A9" w:rsidRDefault="004707A9" w:rsidP="004707A9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4707A9" w:rsidRDefault="004707A9" w:rsidP="00125F95">
      <w:pPr>
        <w:tabs>
          <w:tab w:val="left" w:pos="-709"/>
        </w:tabs>
        <w:ind w:right="-284"/>
        <w:jc w:val="both"/>
        <w:rPr>
          <w:rFonts w:ascii="Cursive standard" w:hAnsi="Cursive standard"/>
        </w:rPr>
      </w:pPr>
      <w:r>
        <w:rPr>
          <w:sz w:val="28"/>
          <w:szCs w:val="28"/>
        </w:rPr>
        <w:sym w:font="CombiNumerals" w:char="F077"/>
      </w:r>
      <w:r>
        <w:t xml:space="preserve">  </w:t>
      </w:r>
      <w:r>
        <w:rPr>
          <w:rFonts w:ascii="Cursive standard" w:hAnsi="Cursive standard"/>
        </w:rPr>
        <w:t xml:space="preserve">Parmi ces figures, colorie </w:t>
      </w:r>
      <w:r w:rsidR="00887DA3">
        <w:rPr>
          <w:rFonts w:ascii="Cursive standard" w:hAnsi="Cursive standard"/>
        </w:rPr>
        <w:t>en orange</w:t>
      </w:r>
      <w:r>
        <w:rPr>
          <w:rFonts w:ascii="Cursive standard" w:hAnsi="Cursive standard"/>
        </w:rPr>
        <w:t xml:space="preserve"> celles qui sont symétriques par rapport à l’axe</w:t>
      </w:r>
      <w:r w:rsidR="00887DA3">
        <w:rPr>
          <w:rFonts w:ascii="Cursive standard" w:hAnsi="Cursive standard"/>
        </w:rPr>
        <w:t xml:space="preserve"> et en violet celles qui ne sont pas symétriques par rapport à l’axe</w:t>
      </w:r>
      <w:r>
        <w:rPr>
          <w:rFonts w:ascii="Cursive standard" w:hAnsi="Cursive standard"/>
        </w:rPr>
        <w:t>.</w:t>
      </w:r>
    </w:p>
    <w:p w:rsidR="00887DA3" w:rsidRPr="00887DA3" w:rsidRDefault="00887DA3" w:rsidP="00125F95">
      <w:pPr>
        <w:tabs>
          <w:tab w:val="left" w:pos="-709"/>
        </w:tabs>
        <w:ind w:right="-284"/>
        <w:jc w:val="both"/>
        <w:rPr>
          <w:rFonts w:ascii="Cursive standard" w:hAnsi="Cursive standard"/>
          <w:sz w:val="12"/>
        </w:rPr>
      </w:pPr>
    </w:p>
    <w:p w:rsidR="00887DA3" w:rsidRPr="00887DA3" w:rsidRDefault="00887DA3" w:rsidP="00125F95">
      <w:pPr>
        <w:tabs>
          <w:tab w:val="left" w:pos="-709"/>
        </w:tabs>
        <w:ind w:right="-284"/>
        <w:jc w:val="both"/>
        <w:rPr>
          <w:rFonts w:ascii="Cursive standard" w:hAnsi="Cursive standard"/>
          <w:sz w:val="6"/>
        </w:rPr>
      </w:pPr>
    </w:p>
    <w:p w:rsidR="004707A9" w:rsidRDefault="00887DA3" w:rsidP="00887DA3">
      <w:pPr>
        <w:tabs>
          <w:tab w:val="left" w:pos="-709"/>
        </w:tabs>
        <w:ind w:right="-284"/>
        <w:jc w:val="center"/>
        <w:rPr>
          <w:rFonts w:ascii="Cursive standard" w:hAnsi="Cursive standard"/>
        </w:rPr>
      </w:pPr>
      <w:r>
        <w:rPr>
          <w:rFonts w:ascii="Cursive standard" w:hAnsi="Cursive standard"/>
          <w:noProof/>
          <w:lang w:val="fr-FR" w:eastAsia="ko-KR"/>
        </w:rPr>
        <w:drawing>
          <wp:inline distT="0" distB="0" distL="0" distR="0">
            <wp:extent cx="1645103" cy="828675"/>
            <wp:effectExtent l="19050" t="19050" r="12247" b="28575"/>
            <wp:docPr id="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580" cy="83244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</w:rPr>
        <w:t xml:space="preserve"> </w:t>
      </w:r>
      <w:r>
        <w:rPr>
          <w:rFonts w:ascii="Cursive standard" w:hAnsi="Cursive standard"/>
          <w:noProof/>
          <w:lang w:val="fr-FR" w:eastAsia="ko-KR"/>
        </w:rPr>
        <w:drawing>
          <wp:inline distT="0" distB="0" distL="0" distR="0">
            <wp:extent cx="1743075" cy="829827"/>
            <wp:effectExtent l="19050" t="19050" r="28575" b="27423"/>
            <wp:docPr id="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82982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</w:rPr>
        <w:t xml:space="preserve"> </w:t>
      </w:r>
      <w:r>
        <w:rPr>
          <w:rFonts w:ascii="Cursive standard" w:hAnsi="Cursive standard"/>
          <w:noProof/>
          <w:lang w:val="fr-FR" w:eastAsia="ko-KR"/>
        </w:rPr>
        <w:drawing>
          <wp:inline distT="0" distB="0" distL="0" distR="0">
            <wp:extent cx="1838325" cy="836374"/>
            <wp:effectExtent l="19050" t="19050" r="28575" b="20876"/>
            <wp:docPr id="9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836374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7DA3" w:rsidRPr="00887DA3" w:rsidRDefault="00887DA3" w:rsidP="00887DA3">
      <w:pPr>
        <w:tabs>
          <w:tab w:val="left" w:pos="-709"/>
        </w:tabs>
        <w:ind w:right="-284"/>
        <w:jc w:val="center"/>
        <w:rPr>
          <w:rFonts w:ascii="Cursive standard" w:hAnsi="Cursive standard"/>
          <w:sz w:val="18"/>
        </w:rPr>
      </w:pPr>
    </w:p>
    <w:p w:rsidR="00887DA3" w:rsidRDefault="00887DA3" w:rsidP="00887DA3">
      <w:pPr>
        <w:tabs>
          <w:tab w:val="left" w:pos="-709"/>
        </w:tabs>
        <w:ind w:right="-284"/>
        <w:jc w:val="center"/>
        <w:rPr>
          <w:rFonts w:ascii="Cursive standard" w:hAnsi="Cursive standard"/>
        </w:rPr>
      </w:pPr>
      <w:r>
        <w:rPr>
          <w:rFonts w:ascii="Cursive standard" w:hAnsi="Cursive standard"/>
          <w:noProof/>
          <w:lang w:val="fr-FR" w:eastAsia="ko-KR"/>
        </w:rPr>
        <w:drawing>
          <wp:inline distT="0" distB="0" distL="0" distR="0">
            <wp:extent cx="1809750" cy="849293"/>
            <wp:effectExtent l="19050" t="19050" r="19050" b="27007"/>
            <wp:docPr id="1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4929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</w:rPr>
        <w:t xml:space="preserve"> </w:t>
      </w:r>
      <w:r>
        <w:rPr>
          <w:rFonts w:ascii="Cursive standard" w:hAnsi="Cursive standard"/>
          <w:noProof/>
          <w:lang w:val="fr-FR" w:eastAsia="ko-KR"/>
        </w:rPr>
        <w:drawing>
          <wp:inline distT="0" distB="0" distL="0" distR="0">
            <wp:extent cx="1733550" cy="843233"/>
            <wp:effectExtent l="19050" t="19050" r="19050" b="14017"/>
            <wp:docPr id="11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84323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</w:rPr>
        <w:t xml:space="preserve"> </w:t>
      </w:r>
      <w:r>
        <w:rPr>
          <w:rFonts w:ascii="Cursive standard" w:hAnsi="Cursive standard"/>
          <w:noProof/>
          <w:lang w:val="fr-FR" w:eastAsia="ko-KR"/>
        </w:rPr>
        <w:drawing>
          <wp:inline distT="0" distB="0" distL="0" distR="0">
            <wp:extent cx="1905852" cy="838200"/>
            <wp:effectExtent l="19050" t="19050" r="18198" b="19050"/>
            <wp:docPr id="12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234" cy="83968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7DA3" w:rsidRDefault="00887DA3" w:rsidP="00887DA3">
      <w:pPr>
        <w:tabs>
          <w:tab w:val="left" w:pos="-709"/>
        </w:tabs>
        <w:ind w:right="-284"/>
        <w:jc w:val="center"/>
        <w:rPr>
          <w:rFonts w:ascii="Cursive standard" w:hAnsi="Cursive standard"/>
        </w:rPr>
      </w:pPr>
    </w:p>
    <w:p w:rsidR="004707A9" w:rsidRPr="00750559" w:rsidRDefault="004707A9" w:rsidP="004707A9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 xml:space="preserve">Identifier les axes de symétrie de figures planes </w:t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  <w:t xml:space="preserve"> </w:t>
      </w:r>
      <w:r w:rsidRPr="00750559">
        <w:rPr>
          <w:rFonts w:ascii="Century Gothic" w:hAnsi="Century Gothic" w:cs="Abscissa"/>
          <w:sz w:val="22"/>
          <w:szCs w:val="22"/>
        </w:rPr>
        <w:t xml:space="preserve">A / </w:t>
      </w:r>
      <w:r>
        <w:rPr>
          <w:rFonts w:ascii="Century Gothic" w:hAnsi="Century Gothic" w:cs="Abscissa"/>
          <w:sz w:val="22"/>
          <w:szCs w:val="22"/>
        </w:rPr>
        <w:t>VA</w:t>
      </w:r>
      <w:r w:rsidRPr="00750559">
        <w:rPr>
          <w:rFonts w:ascii="Century Gothic" w:hAnsi="Century Gothic" w:cs="Abscissa"/>
          <w:sz w:val="22"/>
          <w:szCs w:val="22"/>
        </w:rPr>
        <w:t xml:space="preserve"> / NA</w:t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  <w:t xml:space="preserve">   /</w:t>
      </w:r>
      <w:r w:rsidR="00F35CDA">
        <w:rPr>
          <w:rFonts w:ascii="Century Gothic" w:hAnsi="Century Gothic" w:cs="Abscissa"/>
          <w:sz w:val="22"/>
          <w:szCs w:val="22"/>
        </w:rPr>
        <w:t>3</w:t>
      </w:r>
    </w:p>
    <w:p w:rsidR="004707A9" w:rsidRDefault="004707A9" w:rsidP="004707A9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4707A9" w:rsidRDefault="004707A9" w:rsidP="004707A9">
      <w:pPr>
        <w:tabs>
          <w:tab w:val="left" w:pos="-709"/>
        </w:tabs>
        <w:ind w:right="-284"/>
        <w:jc w:val="both"/>
        <w:rPr>
          <w:rFonts w:ascii="Cursive standard" w:hAnsi="Cursive standard"/>
        </w:rPr>
      </w:pPr>
      <w:r>
        <w:rPr>
          <w:sz w:val="28"/>
          <w:szCs w:val="28"/>
        </w:rPr>
        <w:sym w:font="CombiNumerals" w:char="F065"/>
      </w:r>
      <w:r>
        <w:t xml:space="preserve">  </w:t>
      </w:r>
      <w:r>
        <w:rPr>
          <w:rFonts w:ascii="Cursive standard" w:hAnsi="Cursive standard"/>
        </w:rPr>
        <w:t xml:space="preserve">Trace à la règle l’axe ou les axes des figures suivantes, </w:t>
      </w:r>
      <w:r w:rsidRPr="00F35CDA">
        <w:rPr>
          <w:rFonts w:ascii="Cursive standard" w:hAnsi="Cursive standard"/>
          <w:u w:val="thick"/>
        </w:rPr>
        <w:t>s’ils existent</w:t>
      </w:r>
      <w:r>
        <w:rPr>
          <w:rFonts w:ascii="Cursive standard" w:hAnsi="Cursive standard"/>
        </w:rPr>
        <w:t xml:space="preserve">. </w:t>
      </w:r>
      <w:r w:rsidRPr="004707A9">
        <w:rPr>
          <w:rFonts w:ascii="Cursive standard" w:hAnsi="Cursive standard"/>
          <w:b/>
        </w:rPr>
        <w:t>Sois bien précis</w:t>
      </w:r>
      <w:r>
        <w:rPr>
          <w:rFonts w:ascii="Cursive standard" w:hAnsi="Cursive standard"/>
        </w:rPr>
        <w:t>.</w:t>
      </w:r>
    </w:p>
    <w:p w:rsidR="00887DA3" w:rsidRDefault="00887DA3" w:rsidP="004707A9">
      <w:pPr>
        <w:tabs>
          <w:tab w:val="left" w:pos="-709"/>
        </w:tabs>
        <w:ind w:right="-284"/>
        <w:jc w:val="both"/>
        <w:rPr>
          <w:rFonts w:ascii="Cursive standard" w:hAnsi="Cursive standard"/>
        </w:rPr>
      </w:pPr>
    </w:p>
    <w:p w:rsidR="004707A9" w:rsidRDefault="00887DA3" w:rsidP="00887DA3">
      <w:pPr>
        <w:autoSpaceDE w:val="0"/>
        <w:autoSpaceDN w:val="0"/>
        <w:adjustRightInd w:val="0"/>
        <w:ind w:left="-567" w:right="-284" w:firstLine="567"/>
        <w:jc w:val="center"/>
        <w:rPr>
          <w:rFonts w:ascii="Abscissa" w:hAnsi="Abscissa"/>
        </w:rPr>
      </w:pPr>
      <w:r w:rsidRPr="00887DA3">
        <w:rPr>
          <w:rFonts w:ascii="Cursive standard" w:hAnsi="Cursive standard"/>
          <w:noProof/>
          <w:lang w:val="fr-FR" w:eastAsia="ko-KR"/>
        </w:rPr>
        <w:drawing>
          <wp:inline distT="0" distB="0" distL="0" distR="0">
            <wp:extent cx="4810125" cy="2309497"/>
            <wp:effectExtent l="19050" t="0" r="9525" b="0"/>
            <wp:docPr id="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309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7DA3" w:rsidRDefault="00887DA3" w:rsidP="00887DA3">
      <w:pPr>
        <w:autoSpaceDE w:val="0"/>
        <w:autoSpaceDN w:val="0"/>
        <w:adjustRightInd w:val="0"/>
        <w:ind w:left="-567" w:right="-284" w:firstLine="567"/>
        <w:jc w:val="center"/>
        <w:rPr>
          <w:rFonts w:ascii="Abscissa" w:hAnsi="Abscissa"/>
        </w:rPr>
      </w:pPr>
    </w:p>
    <w:p w:rsidR="00F35CDA" w:rsidRDefault="00F35CDA" w:rsidP="00887DA3">
      <w:pPr>
        <w:autoSpaceDE w:val="0"/>
        <w:autoSpaceDN w:val="0"/>
        <w:adjustRightInd w:val="0"/>
        <w:ind w:left="-567" w:right="-284" w:firstLine="567"/>
        <w:jc w:val="center"/>
        <w:rPr>
          <w:rFonts w:ascii="Abscissa" w:hAnsi="Abscissa"/>
        </w:rPr>
      </w:pPr>
    </w:p>
    <w:p w:rsidR="00887DA3" w:rsidRDefault="00887DA3" w:rsidP="00887DA3">
      <w:pPr>
        <w:autoSpaceDE w:val="0"/>
        <w:autoSpaceDN w:val="0"/>
        <w:adjustRightInd w:val="0"/>
        <w:ind w:left="-567" w:right="-284" w:firstLine="567"/>
        <w:jc w:val="center"/>
        <w:rPr>
          <w:rFonts w:ascii="Abscissa" w:hAnsi="Abscissa"/>
        </w:rPr>
      </w:pPr>
    </w:p>
    <w:p w:rsidR="00635573" w:rsidRDefault="004707A9" w:rsidP="004707A9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lastRenderedPageBreak/>
        <w:t>Compléter une figure par sym</w:t>
      </w:r>
      <w:r w:rsidR="00635573">
        <w:rPr>
          <w:rFonts w:ascii="Century Gothic" w:hAnsi="Century Gothic" w:cs="Abscissa"/>
          <w:sz w:val="22"/>
          <w:szCs w:val="22"/>
        </w:rPr>
        <w:t>étrie à l’aide d’un quadrillage,</w:t>
      </w:r>
      <w:r w:rsidR="00635573" w:rsidRPr="00635573">
        <w:rPr>
          <w:rFonts w:ascii="Century Gothic" w:hAnsi="Century Gothic" w:cs="Abscissa"/>
          <w:sz w:val="22"/>
          <w:szCs w:val="22"/>
        </w:rPr>
        <w:t xml:space="preserve"> </w:t>
      </w:r>
      <w:r w:rsidR="00635573">
        <w:rPr>
          <w:rFonts w:ascii="Century Gothic" w:hAnsi="Century Gothic" w:cs="Abscissa"/>
          <w:sz w:val="22"/>
          <w:szCs w:val="22"/>
        </w:rPr>
        <w:t xml:space="preserve">           </w:t>
      </w:r>
      <w:r w:rsidR="00635573" w:rsidRPr="00750559">
        <w:rPr>
          <w:rFonts w:ascii="Century Gothic" w:hAnsi="Century Gothic" w:cs="Abscissa"/>
          <w:sz w:val="22"/>
          <w:szCs w:val="22"/>
        </w:rPr>
        <w:t xml:space="preserve">A / </w:t>
      </w:r>
      <w:r w:rsidR="00635573">
        <w:rPr>
          <w:rFonts w:ascii="Century Gothic" w:hAnsi="Century Gothic" w:cs="Abscissa"/>
          <w:sz w:val="22"/>
          <w:szCs w:val="22"/>
        </w:rPr>
        <w:t>VA</w:t>
      </w:r>
      <w:r w:rsidR="00635573" w:rsidRPr="00750559">
        <w:rPr>
          <w:rFonts w:ascii="Century Gothic" w:hAnsi="Century Gothic" w:cs="Abscissa"/>
          <w:sz w:val="22"/>
          <w:szCs w:val="22"/>
        </w:rPr>
        <w:t xml:space="preserve"> / NA</w:t>
      </w:r>
      <w:r w:rsidR="00635573">
        <w:rPr>
          <w:rFonts w:ascii="Century Gothic" w:hAnsi="Century Gothic" w:cs="Abscissa"/>
          <w:sz w:val="22"/>
          <w:szCs w:val="22"/>
        </w:rPr>
        <w:t xml:space="preserve">         /6                                                               </w:t>
      </w:r>
    </w:p>
    <w:p w:rsidR="004707A9" w:rsidRPr="00750559" w:rsidRDefault="004707A9" w:rsidP="004707A9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proofErr w:type="gramStart"/>
      <w:r>
        <w:rPr>
          <w:rFonts w:ascii="Century Gothic" w:hAnsi="Century Gothic" w:cs="Abscissa"/>
          <w:sz w:val="22"/>
          <w:szCs w:val="22"/>
        </w:rPr>
        <w:t>par</w:t>
      </w:r>
      <w:proofErr w:type="gramEnd"/>
      <w:r>
        <w:rPr>
          <w:rFonts w:ascii="Century Gothic" w:hAnsi="Century Gothic" w:cs="Abscissa"/>
          <w:sz w:val="22"/>
          <w:szCs w:val="22"/>
        </w:rPr>
        <w:t xml:space="preserve"> rapport à un </w:t>
      </w:r>
      <w:r w:rsidR="00887DA3">
        <w:rPr>
          <w:rFonts w:ascii="Century Gothic" w:hAnsi="Century Gothic" w:cs="Abscissa"/>
          <w:sz w:val="22"/>
          <w:szCs w:val="22"/>
        </w:rPr>
        <w:t>ou plusieurs axes</w:t>
      </w:r>
      <w:r>
        <w:rPr>
          <w:rFonts w:ascii="Century Gothic" w:hAnsi="Century Gothic" w:cs="Abscissa"/>
          <w:sz w:val="22"/>
          <w:szCs w:val="22"/>
        </w:rPr>
        <w:t>.</w:t>
      </w:r>
      <w:r w:rsidR="00887DA3">
        <w:rPr>
          <w:rFonts w:ascii="Century Gothic" w:hAnsi="Century Gothic" w:cs="Abscissa"/>
          <w:sz w:val="22"/>
          <w:szCs w:val="22"/>
        </w:rPr>
        <w:tab/>
      </w:r>
    </w:p>
    <w:p w:rsidR="004707A9" w:rsidRDefault="004707A9" w:rsidP="004707A9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4707A9" w:rsidRDefault="004707A9" w:rsidP="004707A9">
      <w:pPr>
        <w:tabs>
          <w:tab w:val="left" w:pos="-709"/>
        </w:tabs>
        <w:ind w:right="-284"/>
        <w:jc w:val="both"/>
        <w:rPr>
          <w:rFonts w:ascii="Cursive standard" w:hAnsi="Cursive standard"/>
        </w:rPr>
      </w:pPr>
      <w:r>
        <w:rPr>
          <w:sz w:val="28"/>
          <w:szCs w:val="28"/>
        </w:rPr>
        <w:sym w:font="CombiNumerals" w:char="F072"/>
      </w:r>
      <w:r>
        <w:t xml:space="preserve">  </w:t>
      </w:r>
      <w:r>
        <w:rPr>
          <w:rFonts w:ascii="Cursive standard" w:hAnsi="Cursive standard"/>
        </w:rPr>
        <w:t xml:space="preserve">En te servant du quadrillage, trace le symétrique de la figure par rapport </w:t>
      </w:r>
      <w:r w:rsidR="00887DA3">
        <w:rPr>
          <w:rFonts w:ascii="Cursive standard" w:hAnsi="Cursive standard"/>
        </w:rPr>
        <w:t>aux axes</w:t>
      </w:r>
      <w:r>
        <w:rPr>
          <w:rFonts w:ascii="Cursive standard" w:hAnsi="Cursive standard"/>
        </w:rPr>
        <w:t>.</w:t>
      </w:r>
    </w:p>
    <w:p w:rsidR="00887DA3" w:rsidRDefault="00887DA3" w:rsidP="004707A9">
      <w:pPr>
        <w:tabs>
          <w:tab w:val="left" w:pos="-709"/>
        </w:tabs>
        <w:ind w:right="-284"/>
        <w:jc w:val="both"/>
        <w:rPr>
          <w:rFonts w:ascii="Cursive standard" w:hAnsi="Cursive standard"/>
        </w:rPr>
      </w:pPr>
    </w:p>
    <w:p w:rsidR="00887DA3" w:rsidRDefault="00887DA3" w:rsidP="00F35CDA">
      <w:pPr>
        <w:tabs>
          <w:tab w:val="left" w:pos="-709"/>
        </w:tabs>
        <w:ind w:right="-284"/>
        <w:jc w:val="center"/>
        <w:rPr>
          <w:rFonts w:ascii="Candara" w:hAnsi="Candara"/>
          <w:sz w:val="14"/>
        </w:rPr>
      </w:pPr>
      <w:r>
        <w:rPr>
          <w:rFonts w:ascii="Candara" w:hAnsi="Candara"/>
          <w:noProof/>
          <w:sz w:val="14"/>
          <w:lang w:val="fr-FR" w:eastAsia="ko-KR"/>
        </w:rPr>
        <w:drawing>
          <wp:inline distT="0" distB="0" distL="0" distR="0">
            <wp:extent cx="4410075" cy="4716736"/>
            <wp:effectExtent l="19050" t="19050" r="28575" b="26714"/>
            <wp:docPr id="13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471673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CDA" w:rsidRDefault="00F35CDA" w:rsidP="00F35CDA">
      <w:pPr>
        <w:tabs>
          <w:tab w:val="left" w:pos="-709"/>
        </w:tabs>
        <w:ind w:right="-284"/>
        <w:jc w:val="center"/>
        <w:rPr>
          <w:rFonts w:ascii="Candara" w:hAnsi="Candara"/>
          <w:sz w:val="14"/>
        </w:rPr>
      </w:pPr>
    </w:p>
    <w:p w:rsidR="00F35CDA" w:rsidRDefault="00F35CDA" w:rsidP="00F35CD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 xml:space="preserve">Tracer le symétrique d’une figure par rapport à un axe, </w:t>
      </w:r>
      <w:r w:rsidR="00635573">
        <w:rPr>
          <w:rFonts w:ascii="Century Gothic" w:hAnsi="Century Gothic" w:cs="Abscissa"/>
          <w:sz w:val="22"/>
          <w:szCs w:val="22"/>
        </w:rPr>
        <w:t>sans</w:t>
      </w:r>
      <w:r>
        <w:rPr>
          <w:rFonts w:ascii="Century Gothic" w:hAnsi="Century Gothic" w:cs="Abscissa"/>
          <w:sz w:val="22"/>
          <w:szCs w:val="22"/>
        </w:rPr>
        <w:tab/>
      </w:r>
      <w:r w:rsidR="00635573">
        <w:rPr>
          <w:rFonts w:ascii="Century Gothic" w:hAnsi="Century Gothic" w:cs="Abscissa"/>
          <w:sz w:val="22"/>
          <w:szCs w:val="22"/>
        </w:rPr>
        <w:t xml:space="preserve">          </w:t>
      </w:r>
      <w:r>
        <w:rPr>
          <w:rFonts w:ascii="Century Gothic" w:hAnsi="Century Gothic" w:cs="Abscissa"/>
          <w:sz w:val="22"/>
          <w:szCs w:val="22"/>
        </w:rPr>
        <w:t xml:space="preserve">   </w:t>
      </w:r>
      <w:r w:rsidRPr="00750559">
        <w:rPr>
          <w:rFonts w:ascii="Century Gothic" w:hAnsi="Century Gothic" w:cs="Abscissa"/>
          <w:sz w:val="22"/>
          <w:szCs w:val="22"/>
        </w:rPr>
        <w:t xml:space="preserve">A / </w:t>
      </w:r>
      <w:r>
        <w:rPr>
          <w:rFonts w:ascii="Century Gothic" w:hAnsi="Century Gothic" w:cs="Abscissa"/>
          <w:sz w:val="22"/>
          <w:szCs w:val="22"/>
        </w:rPr>
        <w:t>VA</w:t>
      </w:r>
      <w:r w:rsidRPr="00750559">
        <w:rPr>
          <w:rFonts w:ascii="Century Gothic" w:hAnsi="Century Gothic" w:cs="Abscissa"/>
          <w:sz w:val="22"/>
          <w:szCs w:val="22"/>
        </w:rPr>
        <w:t xml:space="preserve"> / NA</w:t>
      </w:r>
      <w:r>
        <w:rPr>
          <w:rFonts w:ascii="Century Gothic" w:hAnsi="Century Gothic" w:cs="Abscissa"/>
          <w:sz w:val="22"/>
          <w:szCs w:val="22"/>
        </w:rPr>
        <w:tab/>
      </w:r>
      <w:r w:rsidR="00635573">
        <w:rPr>
          <w:rFonts w:ascii="Century Gothic" w:hAnsi="Century Gothic" w:cs="Abscissa"/>
          <w:sz w:val="22"/>
          <w:szCs w:val="22"/>
        </w:rPr>
        <w:t xml:space="preserve">         </w:t>
      </w:r>
      <w:r>
        <w:rPr>
          <w:rFonts w:ascii="Century Gothic" w:hAnsi="Century Gothic" w:cs="Abscissa"/>
          <w:sz w:val="22"/>
          <w:szCs w:val="22"/>
        </w:rPr>
        <w:t>/</w:t>
      </w:r>
      <w:r w:rsidR="00635573">
        <w:rPr>
          <w:rFonts w:ascii="Century Gothic" w:hAnsi="Century Gothic" w:cs="Abscissa"/>
          <w:sz w:val="22"/>
          <w:szCs w:val="22"/>
        </w:rPr>
        <w:t>6</w:t>
      </w:r>
    </w:p>
    <w:p w:rsidR="00F35CDA" w:rsidRPr="00750559" w:rsidRDefault="00F35CDA" w:rsidP="00F35CD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proofErr w:type="gramStart"/>
      <w:r>
        <w:rPr>
          <w:rFonts w:ascii="Century Gothic" w:hAnsi="Century Gothic" w:cs="Abscissa"/>
          <w:sz w:val="22"/>
          <w:szCs w:val="22"/>
        </w:rPr>
        <w:t>quadrillage</w:t>
      </w:r>
      <w:proofErr w:type="gramEnd"/>
      <w:r>
        <w:rPr>
          <w:rFonts w:ascii="Century Gothic" w:hAnsi="Century Gothic" w:cs="Abscissa"/>
          <w:sz w:val="22"/>
          <w:szCs w:val="22"/>
        </w:rPr>
        <w:t>.</w:t>
      </w:r>
      <w:r>
        <w:rPr>
          <w:rFonts w:ascii="Century Gothic" w:hAnsi="Century Gothic" w:cs="Abscissa"/>
          <w:sz w:val="22"/>
          <w:szCs w:val="22"/>
        </w:rPr>
        <w:tab/>
        <w:t xml:space="preserve">                                                                       </w:t>
      </w:r>
    </w:p>
    <w:p w:rsidR="00F35CDA" w:rsidRDefault="00F35CDA" w:rsidP="00F35CDA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F35CDA" w:rsidRDefault="00DA3742" w:rsidP="00F35CDA">
      <w:pPr>
        <w:tabs>
          <w:tab w:val="left" w:pos="-709"/>
        </w:tabs>
        <w:ind w:right="-284"/>
        <w:jc w:val="both"/>
        <w:rPr>
          <w:rFonts w:ascii="Cursive standard" w:hAnsi="Cursive standard"/>
        </w:rPr>
      </w:pPr>
      <w:r>
        <w:rPr>
          <w:sz w:val="28"/>
          <w:szCs w:val="28"/>
        </w:rPr>
        <w:sym w:font="CombiNumerals" w:char="F074"/>
      </w:r>
      <w:r w:rsidR="00F35CDA">
        <w:t xml:space="preserve">  </w:t>
      </w:r>
      <w:r>
        <w:rPr>
          <w:rFonts w:ascii="Cursive standard" w:hAnsi="Cursive standard"/>
        </w:rPr>
        <w:t>Trace le symétrique des figures suivantes par rapport à la droite.</w:t>
      </w:r>
    </w:p>
    <w:p w:rsidR="00DA3742" w:rsidRDefault="00635573" w:rsidP="00F35CDA">
      <w:pPr>
        <w:tabs>
          <w:tab w:val="left" w:pos="-709"/>
        </w:tabs>
        <w:ind w:right="-284"/>
        <w:jc w:val="both"/>
        <w:rPr>
          <w:rFonts w:ascii="Cursive standard" w:hAnsi="Cursive standard"/>
        </w:rPr>
      </w:pPr>
      <w:r>
        <w:rPr>
          <w:rFonts w:ascii="Candara" w:hAnsi="Candara"/>
          <w:noProof/>
          <w:sz w:val="14"/>
          <w:lang w:val="fr-FR" w:eastAsia="ko-KR"/>
        </w:rPr>
        <w:pict>
          <v:shape id="_x0000_s1051" type="#_x0000_t32" style="position:absolute;left:0;text-align:left;margin-left:37.55pt;margin-top:13pt;width:300.9pt;height:243.85pt;flip:x;z-index:251662336" o:connectortype="straight" strokeweight="1.5pt"/>
        </w:pict>
      </w:r>
    </w:p>
    <w:p w:rsidR="00F35CDA" w:rsidRPr="00FC1043" w:rsidRDefault="00635573" w:rsidP="00F35CDA">
      <w:pPr>
        <w:tabs>
          <w:tab w:val="left" w:pos="-709"/>
        </w:tabs>
        <w:ind w:right="-284"/>
        <w:jc w:val="center"/>
        <w:rPr>
          <w:rFonts w:ascii="Candara" w:hAnsi="Candara"/>
          <w:sz w:val="14"/>
        </w:rPr>
      </w:pPr>
      <w:r>
        <w:rPr>
          <w:rFonts w:ascii="Candara" w:hAnsi="Candara"/>
          <w:noProof/>
          <w:sz w:val="14"/>
          <w:lang w:val="fr-FR" w:eastAsia="ko-KR"/>
        </w:rPr>
        <w:pict>
          <v:shape id="_x0000_s1058" type="#_x0000_t32" style="position:absolute;left:0;text-align:left;margin-left:140.95pt;margin-top:40.95pt;width:49.55pt;height:14pt;flip:y;z-index:251667456" o:connectortype="straight"/>
        </w:pict>
      </w:r>
      <w:r>
        <w:rPr>
          <w:rFonts w:ascii="Candara" w:hAnsi="Candara"/>
          <w:noProof/>
          <w:sz w:val="14"/>
          <w:lang w:val="fr-FR" w:eastAsia="ko-KR"/>
        </w:rPr>
        <w:pict>
          <v:shape id="_x0000_s1057" type="#_x0000_t32" style="position:absolute;left:0;text-align:left;margin-left:65.65pt;margin-top:54.95pt;width:75.3pt;height:81.85pt;flip:y;z-index:251666432" o:connectortype="straight"/>
        </w:pict>
      </w:r>
      <w:r>
        <w:rPr>
          <w:rFonts w:ascii="Candara" w:hAnsi="Candara"/>
          <w:noProof/>
          <w:sz w:val="14"/>
          <w:lang w:val="fr-FR" w:eastAsia="ko-KR"/>
        </w:rPr>
        <w:pict>
          <v:shape id="_x0000_s1056" type="#_x0000_t32" style="position:absolute;left:0;text-align:left;margin-left:52.6pt;margin-top:26.9pt;width:13.05pt;height:109.9pt;z-index:251665408" o:connectortype="straight"/>
        </w:pict>
      </w:r>
      <w:r>
        <w:rPr>
          <w:rFonts w:ascii="Candara" w:hAnsi="Candara"/>
          <w:noProof/>
          <w:sz w:val="14"/>
          <w:lang w:val="fr-FR" w:eastAsia="ko-KR"/>
        </w:rPr>
        <w:pict>
          <v:shape id="_x0000_s1055" type="#_x0000_t32" style="position:absolute;left:0;text-align:left;margin-left:52.6pt;margin-top:7.75pt;width:86pt;height:19.15pt;flip:x;z-index:251664384" o:connectortype="straight"/>
        </w:pict>
      </w:r>
      <w:r>
        <w:rPr>
          <w:rFonts w:ascii="Candara" w:hAnsi="Candara"/>
          <w:noProof/>
          <w:sz w:val="14"/>
          <w:lang w:val="fr-FR" w:eastAsia="ko-KR"/>
        </w:rPr>
        <w:pict>
          <v:shape id="_x0000_s1054" type="#_x0000_t32" style="position:absolute;left:0;text-align:left;margin-left:138.6pt;margin-top:7.75pt;width:51.9pt;height:33.2pt;z-index:251663360" o:connectortype="straight"/>
        </w:pict>
      </w:r>
    </w:p>
    <w:sectPr w:rsidR="00F35CDA" w:rsidRPr="00FC1043" w:rsidSect="00635573">
      <w:pgSz w:w="11906" w:h="16838"/>
      <w:pgMar w:top="426" w:right="1133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22C6" w:rsidRDefault="008022C6" w:rsidP="001E1805">
      <w:r>
        <w:separator/>
      </w:r>
    </w:p>
  </w:endnote>
  <w:endnote w:type="continuationSeparator" w:id="0">
    <w:p w:rsidR="008022C6" w:rsidRDefault="008022C6" w:rsidP="001E18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jaVu Sans">
    <w:altName w:val="MS Mincho"/>
    <w:panose1 w:val="020B0603030804020204"/>
    <w:charset w:val="00"/>
    <w:family w:val="swiss"/>
    <w:pitch w:val="variable"/>
    <w:sig w:usb0="E7002EFF" w:usb1="D200FDFF" w:usb2="0A0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22C6" w:rsidRDefault="008022C6" w:rsidP="001E1805">
      <w:r>
        <w:separator/>
      </w:r>
    </w:p>
  </w:footnote>
  <w:footnote w:type="continuationSeparator" w:id="0">
    <w:p w:rsidR="008022C6" w:rsidRDefault="008022C6" w:rsidP="001E18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1721"/>
  <w:stylePaneSortMethod w:val="000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C58CE"/>
    <w:rsid w:val="00041368"/>
    <w:rsid w:val="000C66E5"/>
    <w:rsid w:val="000F4BFB"/>
    <w:rsid w:val="00125F95"/>
    <w:rsid w:val="00166B12"/>
    <w:rsid w:val="00183989"/>
    <w:rsid w:val="001D44CD"/>
    <w:rsid w:val="001E1805"/>
    <w:rsid w:val="001E345F"/>
    <w:rsid w:val="001F19AC"/>
    <w:rsid w:val="00233E8A"/>
    <w:rsid w:val="00291394"/>
    <w:rsid w:val="004707A9"/>
    <w:rsid w:val="00473873"/>
    <w:rsid w:val="00492AFC"/>
    <w:rsid w:val="005121CF"/>
    <w:rsid w:val="00573680"/>
    <w:rsid w:val="00574BE3"/>
    <w:rsid w:val="005A2C8F"/>
    <w:rsid w:val="00635573"/>
    <w:rsid w:val="0067290B"/>
    <w:rsid w:val="00685026"/>
    <w:rsid w:val="00721FD8"/>
    <w:rsid w:val="007F13EB"/>
    <w:rsid w:val="008022C6"/>
    <w:rsid w:val="0082096B"/>
    <w:rsid w:val="008752E9"/>
    <w:rsid w:val="00887DA3"/>
    <w:rsid w:val="009539BA"/>
    <w:rsid w:val="009633BB"/>
    <w:rsid w:val="009F57BB"/>
    <w:rsid w:val="009F75EF"/>
    <w:rsid w:val="00AD0857"/>
    <w:rsid w:val="00B025EB"/>
    <w:rsid w:val="00BC58CE"/>
    <w:rsid w:val="00C1157F"/>
    <w:rsid w:val="00C20085"/>
    <w:rsid w:val="00C21FFA"/>
    <w:rsid w:val="00DA28AF"/>
    <w:rsid w:val="00DA3742"/>
    <w:rsid w:val="00DE2723"/>
    <w:rsid w:val="00EC7855"/>
    <w:rsid w:val="00F35CDA"/>
    <w:rsid w:val="00F374B8"/>
    <w:rsid w:val="00F474FB"/>
    <w:rsid w:val="00FB2BF6"/>
    <w:rsid w:val="00FC1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661]" strokecolor="none [3213]"/>
    </o:shapedefaults>
    <o:shapelayout v:ext="edit">
      <o:idmap v:ext="edit" data="1"/>
      <o:rules v:ext="edit">
        <o:r id="V:Rule4" type="connector" idref="#_x0000_s1026"/>
        <o:r id="V:Rule6" type="connector" idref="#_x0000_s1051"/>
        <o:r id="V:Rule8" type="connector" idref="#_x0000_s1054"/>
        <o:r id="V:Rule10" type="connector" idref="#_x0000_s1055"/>
        <o:r id="V:Rule12" type="connector" idref="#_x0000_s1056"/>
        <o:r id="V:Rule14" type="connector" idref="#_x0000_s1057"/>
        <o:r id="V:Rule16" type="connector" idref="#_x0000_s105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95"/>
    <w:pPr>
      <w:widowControl w:val="0"/>
      <w:suppressAutoHyphens/>
      <w:spacing w:after="0" w:line="240" w:lineRule="auto"/>
    </w:pPr>
    <w:rPr>
      <w:rFonts w:ascii="Times New Roman" w:eastAsia="DejaVu Sans" w:hAnsi="Times New Roman" w:cs="Times New Roman"/>
      <w:kern w:val="1"/>
      <w:sz w:val="24"/>
      <w:szCs w:val="24"/>
      <w:lang w:val="fr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5F9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27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723"/>
    <w:rPr>
      <w:rFonts w:ascii="Tahoma" w:eastAsia="DejaVu Sans" w:hAnsi="Tahoma" w:cs="Tahoma"/>
      <w:kern w:val="1"/>
      <w:sz w:val="16"/>
      <w:szCs w:val="16"/>
      <w:lang w:val="fr-BE"/>
    </w:rPr>
  </w:style>
  <w:style w:type="paragraph" w:styleId="Header">
    <w:name w:val="header"/>
    <w:basedOn w:val="Normal"/>
    <w:link w:val="HeaderChar"/>
    <w:uiPriority w:val="99"/>
    <w:semiHidden/>
    <w:unhideWhenUsed/>
    <w:rsid w:val="001E180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E1805"/>
    <w:rPr>
      <w:rFonts w:ascii="Times New Roman" w:eastAsia="DejaVu Sans" w:hAnsi="Times New Roman" w:cs="Times New Roman"/>
      <w:kern w:val="1"/>
      <w:sz w:val="24"/>
      <w:szCs w:val="24"/>
      <w:lang w:val="fr-BE"/>
    </w:rPr>
  </w:style>
  <w:style w:type="paragraph" w:styleId="Footer">
    <w:name w:val="footer"/>
    <w:basedOn w:val="Normal"/>
    <w:link w:val="FooterChar"/>
    <w:uiPriority w:val="99"/>
    <w:semiHidden/>
    <w:unhideWhenUsed/>
    <w:rsid w:val="001E180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E1805"/>
    <w:rPr>
      <w:rFonts w:ascii="Times New Roman" w:eastAsia="DejaVu Sans" w:hAnsi="Times New Roman" w:cs="Times New Roman"/>
      <w:kern w:val="1"/>
      <w:sz w:val="24"/>
      <w:szCs w:val="24"/>
      <w:lang w:val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208</Words>
  <Characters>1144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2</cp:revision>
  <dcterms:created xsi:type="dcterms:W3CDTF">2011-02-20T10:46:00Z</dcterms:created>
  <dcterms:modified xsi:type="dcterms:W3CDTF">2011-02-20T10:46:00Z</dcterms:modified>
</cp:coreProperties>
</file>