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228" w:rsidRDefault="002746AF">
      <w:pPr>
        <w:rPr>
          <w:sz w:val="10"/>
        </w:rPr>
      </w:pPr>
      <w:r>
        <w:rPr>
          <w:noProof/>
          <w:sz w:val="10"/>
          <w:lang w:eastAsia="fr-FR"/>
        </w:rPr>
        <w:drawing>
          <wp:anchor distT="0" distB="0" distL="114300" distR="114300" simplePos="0" relativeHeight="251873280" behindDoc="0" locked="0" layoutInCell="1" allowOverlap="1">
            <wp:simplePos x="0" y="0"/>
            <wp:positionH relativeFrom="column">
              <wp:posOffset>-802889</wp:posOffset>
            </wp:positionH>
            <wp:positionV relativeFrom="paragraph">
              <wp:posOffset>168827</wp:posOffset>
            </wp:positionV>
            <wp:extent cx="753138" cy="997254"/>
            <wp:effectExtent l="57150" t="19050" r="123162" b="69546"/>
            <wp:wrapNone/>
            <wp:docPr id="2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9725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F62677">
        <w:rPr>
          <w:noProof/>
          <w:sz w:val="10"/>
          <w:lang w:eastAsia="fr-FR"/>
        </w:rPr>
        <w:pict>
          <v:rect id="_x0000_s1039" style="position:absolute;margin-left:-70.85pt;margin-top:-39.45pt;width:79.7pt;height:46.95pt;z-index:251711488;mso-position-horizontal-relative:text;mso-position-vertical-relative:text" o:regroupid="2" filled="f" stroked="f">
            <v:textbox style="mso-next-textbox:#_x0000_s1039">
              <w:txbxContent>
                <w:p w:rsidR="00B14188" w:rsidRPr="005D64A1" w:rsidRDefault="00B14188" w:rsidP="005D64A1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CM2</w:t>
                  </w:r>
                </w:p>
                <w:p w:rsidR="00B14188" w:rsidRPr="007C5562" w:rsidRDefault="00B14188" w:rsidP="005D64A1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F62677">
        <w:rPr>
          <w:noProof/>
          <w:sz w:val="10"/>
          <w:lang w:eastAsia="fr-FR"/>
        </w:rPr>
        <w:pict>
          <v:rect id="_x0000_s1037" style="position:absolute;margin-left:15.65pt;margin-top:-49.35pt;width:61.5pt;height:50.5pt;z-index:251773952;mso-position-horizontal-relative:text;mso-position-vertical-relative:text" o:regroupid="4" filled="f" stroked="f" strokecolor="#e5dfec [663]">
            <v:textbox style="mso-next-textbox:#_x0000_s1037">
              <w:txbxContent>
                <w:p w:rsidR="00B14188" w:rsidRPr="00AE1176" w:rsidRDefault="00B14188" w:rsidP="00452D6A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F62677">
        <w:rPr>
          <w:noProof/>
          <w:sz w:val="10"/>
          <w:lang w:eastAsia="fr-FR"/>
        </w:rPr>
        <w:pict>
          <v:oval id="_x0000_s1036" style="position:absolute;margin-left:14.15pt;margin-top:-55.85pt;width:54pt;height:54pt;z-index:251772928;mso-position-horizontal-relative:text;mso-position-vertical-relative:text" o:regroupid="4" fillcolor="white [3201]" strokecolor="#dbe5f1 [660]" strokeweight="5pt">
            <v:stroke linestyle="thickThin"/>
            <v:shadow color="#868686"/>
            <v:textbox style="mso-next-textbox:#_x0000_s1036">
              <w:txbxContent>
                <w:p w:rsidR="00B14188" w:rsidRPr="00AE1176" w:rsidRDefault="00B14188" w:rsidP="00AE1176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F62677">
        <w:rPr>
          <w:noProof/>
          <w:sz w:val="10"/>
          <w:lang w:eastAsia="fr-FR"/>
        </w:rPr>
        <w:pict>
          <v:group id="_x0000_s1042" style="position:absolute;margin-left:1.8pt;margin-top:-64.2pt;width:380.1pt;height:70.9pt;z-index:-251601920;mso-position-horizontal-relative:text;mso-position-vertical-relative:text" coordorigin="2300,186" coordsize="7602,1418" o:regroupid="3">
            <v:roundrect id="_x0000_s1028" style="position:absolute;left:2300;top:186;width:7602;height:1411" arcsize="26102f" o:regroupid="2" fillcolor="#b8cce4 [1300]" strokecolor="#b8cce4 [1300]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2" type="#_x0000_t32" style="position:absolute;left:9853;top:871;width:0;height:733" o:connectortype="straight" o:regroupid="2" strokecolor="#b8cce4 [1300]" strokeweight="4.5pt"/>
          </v:group>
        </w:pict>
      </w:r>
      <w:r w:rsidR="00F62677">
        <w:rPr>
          <w:noProof/>
          <w:sz w:val="10"/>
          <w:lang w:eastAsia="fr-FR"/>
        </w:rPr>
        <w:pict>
          <v:rect id="_x0000_s1029" style="position:absolute;margin-left:2.2pt;margin-top:-31pt;width:376.4pt;height:37.35pt;z-index:-251602944;mso-position-horizontal-relative:text;mso-position-vertical-relative:text" o:regroupid="3" fillcolor="#b8cce4 [1300]" strokecolor="#b8cce4 [1300]"/>
        </w:pict>
      </w:r>
      <w:r w:rsidR="00F62677">
        <w:rPr>
          <w:noProof/>
          <w:sz w:val="10"/>
          <w:lang w:eastAsia="fr-FR"/>
        </w:rPr>
        <w:pict>
          <v:rect id="_x0000_s1041" style="position:absolute;margin-left:383.8pt;margin-top:-40.25pt;width:129pt;height:46.95pt;z-index:251712512;mso-position-horizontal-relative:text;mso-position-vertical-relative:text" o:regroupid="2" filled="f" stroked="f">
            <v:textbox style="mso-next-textbox:#_x0000_s1041">
              <w:txbxContent>
                <w:p w:rsidR="00B14188" w:rsidRPr="005D64A1" w:rsidRDefault="00B14188" w:rsidP="005D64A1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B14188" w:rsidRPr="007C5562" w:rsidRDefault="00B14188" w:rsidP="005D64A1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Pour le maitre</w:t>
                  </w:r>
                </w:p>
              </w:txbxContent>
            </v:textbox>
          </v:rect>
        </w:pict>
      </w:r>
      <w:r w:rsidR="00F62677">
        <w:rPr>
          <w:noProof/>
          <w:sz w:val="10"/>
          <w:lang w:eastAsia="fr-FR"/>
        </w:rPr>
        <w:pict>
          <v:group id="_x0000_s1044" style="position:absolute;margin-left:-63.6pt;margin-top:-47pt;width:580.75pt;height:53.35pt;z-index:-251608064;mso-position-horizontal-relative:text;mso-position-vertical-relative:text" coordorigin="152,530" coordsize="11615,1067" o:regroupid="2">
            <v:roundrect id="_x0000_s1026" style="position:absolute;left:152;top:530;width:11615;height:869" arcsize="30392f" o:regroupid="2" fillcolor="#dbe5f1 [660]" strokecolor="#dbe5f1 [660]"/>
            <v:rect id="_x0000_s1027" style="position:absolute;left:152;top:1054;width:11615;height:543" o:regroupid="2" fillcolor="#dbe5f1 [660]" strokecolor="#dbe5f1 [660]"/>
          </v:group>
        </w:pict>
      </w:r>
      <w:r w:rsidR="00F62677">
        <w:rPr>
          <w:noProof/>
          <w:sz w:val="10"/>
          <w:lang w:eastAsia="fr-FR"/>
        </w:rPr>
        <w:pict>
          <v:rect id="_x0000_s1035" style="position:absolute;margin-left:73.9pt;margin-top:-65.6pt;width:298.2pt;height:82.9pt;z-index:251691008;mso-position-horizontal-relative:text;mso-position-vertical-relative:text" filled="f" stroked="f">
            <v:textbox style="mso-next-textbox:#_x0000_s1035">
              <w:txbxContent>
                <w:p w:rsidR="00B14188" w:rsidRPr="00452D6A" w:rsidRDefault="00B14188" w:rsidP="00BD072C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Répartition des dictées par périodes</w:t>
                  </w:r>
                </w:p>
              </w:txbxContent>
            </v:textbox>
          </v:rect>
        </w:pict>
      </w:r>
      <w:r w:rsidR="00F62677">
        <w:rPr>
          <w:noProof/>
          <w:sz w:val="10"/>
          <w:lang w:eastAsia="fr-FR"/>
        </w:rPr>
        <w:pict>
          <v:shape id="_x0000_s1031" type="#_x0000_t32" style="position:absolute;margin-left:-.5pt;margin-top:7.05pt;width:3.4pt;height:2485.4pt;flip:x;z-index:251674624;mso-position-horizontal-relative:text;mso-position-vertical-relative:text" o:connectortype="straight" o:regroupid="1" strokecolor="#b8cce4 [1300]" strokeweight="2.25pt">
            <v:stroke dashstyle="1 1" endcap="round"/>
          </v:shape>
        </w:pict>
      </w:r>
    </w:p>
    <w:p w:rsidR="00B14188" w:rsidRPr="00B14188" w:rsidRDefault="00006916" w:rsidP="00B14188">
      <w:pPr>
        <w:ind w:left="142"/>
        <w:jc w:val="center"/>
        <w:rPr>
          <w:rFonts w:ascii="Sketch Nice" w:hAnsi="Sketch Nice"/>
          <w:color w:val="4F81BD" w:themeColor="accent1"/>
          <w:sz w:val="32"/>
        </w:rPr>
      </w:pPr>
      <w:r>
        <w:rPr>
          <w:rFonts w:ascii="Sketch Nice" w:hAnsi="Sketch Nice"/>
          <w:color w:val="4F81BD" w:themeColor="accent1"/>
          <w:sz w:val="32"/>
        </w:rPr>
        <w:t>Les trois t</w:t>
      </w:r>
      <w:r w:rsidR="00B14188" w:rsidRPr="00B14188">
        <w:rPr>
          <w:rFonts w:ascii="Sketch Nice" w:hAnsi="Sketch Nice"/>
          <w:color w:val="4F81BD" w:themeColor="accent1"/>
          <w:sz w:val="32"/>
        </w:rPr>
        <w:t xml:space="preserve">ypes de dictées : </w:t>
      </w:r>
    </w:p>
    <w:p w:rsidR="00B14188" w:rsidRPr="00006916" w:rsidRDefault="00B14188" w:rsidP="00B14188">
      <w:pPr>
        <w:ind w:left="284" w:right="-993"/>
        <w:jc w:val="both"/>
        <w:rPr>
          <w:rFonts w:ascii="Tekton Pro Cond" w:hAnsi="Tekton Pro Cond"/>
          <w:b/>
          <w:sz w:val="36"/>
        </w:rPr>
      </w:pPr>
      <w:r w:rsidRPr="002563C4">
        <w:rPr>
          <w:rFonts w:ascii="Tekton Pro Cond" w:hAnsi="Tekton Pro Cond"/>
          <w:color w:val="C00000"/>
          <w:sz w:val="36"/>
        </w:rPr>
        <w:t>Auto-dictée</w:t>
      </w:r>
      <w:r>
        <w:rPr>
          <w:rFonts w:ascii="Tekton Pro Cond" w:hAnsi="Tekton Pro Cond"/>
          <w:color w:val="C00000"/>
          <w:sz w:val="36"/>
        </w:rPr>
        <w:t xml:space="preserve"> : </w:t>
      </w:r>
      <w:r w:rsidRPr="00006916">
        <w:rPr>
          <w:rFonts w:ascii="RawengulkSans" w:hAnsi="RawengulkSans"/>
          <w:sz w:val="32"/>
        </w:rPr>
        <w:t xml:space="preserve">Les élèves ont à disposition le texte de la dictée au fond de la classe. Ils peuvent se déplacer autant de fois qu’ils veulent pour mémoriser l’orthographe des mot. </w:t>
      </w:r>
      <w:r w:rsidRPr="00006916">
        <w:rPr>
          <w:rFonts w:ascii="RawengulkSans" w:hAnsi="RawengulkSans"/>
          <w:b/>
          <w:sz w:val="32"/>
        </w:rPr>
        <w:t>Ce type de dictée permet de travailler particulièrement la mémoire orghographique, en installant des stratégies d’apprentissage.</w:t>
      </w:r>
    </w:p>
    <w:p w:rsidR="00B14188" w:rsidRDefault="00B14188" w:rsidP="00B14188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color w:val="C00000"/>
          <w:sz w:val="36"/>
        </w:rPr>
        <w:t xml:space="preserve">Dictée à trous : </w:t>
      </w:r>
      <w:r w:rsidRPr="00006916">
        <w:rPr>
          <w:rFonts w:ascii="RawengulkSans" w:hAnsi="RawengulkSans"/>
          <w:sz w:val="32"/>
        </w:rPr>
        <w:t xml:space="preserve">Les élèves disposent du texte photocopié dont les trous sont matérialisés. Sous la dictée, ils doivent le compléter.  </w:t>
      </w:r>
      <w:r w:rsidRPr="00006916">
        <w:rPr>
          <w:rFonts w:ascii="RawengulkSans" w:hAnsi="RawengulkSans"/>
          <w:b/>
          <w:sz w:val="32"/>
        </w:rPr>
        <w:t>Ce type de dictée permet de vérifier précisément si les règles ont été intégrées par les élèves.</w:t>
      </w:r>
    </w:p>
    <w:p w:rsidR="00B14188" w:rsidRPr="00006916" w:rsidRDefault="00B14188" w:rsidP="00B14188">
      <w:pPr>
        <w:ind w:left="284" w:right="-993"/>
        <w:jc w:val="both"/>
        <w:rPr>
          <w:b/>
          <w:sz w:val="10"/>
        </w:rPr>
      </w:pPr>
      <w:r>
        <w:rPr>
          <w:rFonts w:ascii="Tekton Pro Cond" w:hAnsi="Tekton Pro Cond"/>
          <w:color w:val="C00000"/>
          <w:sz w:val="36"/>
        </w:rPr>
        <w:t xml:space="preserve">Dictée préparée : </w:t>
      </w:r>
      <w:r w:rsidRPr="00006916">
        <w:rPr>
          <w:rFonts w:ascii="RawengulkSans" w:hAnsi="RawengulkSans"/>
          <w:sz w:val="32"/>
        </w:rPr>
        <w:t xml:space="preserve">Les élèves étudient la dictée un jour à l’avance. </w:t>
      </w:r>
      <w:r w:rsidRPr="00006916">
        <w:rPr>
          <w:rFonts w:ascii="RawengulkSans" w:hAnsi="RawengulkSans"/>
          <w:b/>
          <w:sz w:val="32"/>
        </w:rPr>
        <w:t>Ce type de dictée permet d’amener les élèves à identifier et à résoudre différents problèmes d’ordre syntaxique, morphologique ou lexical.</w:t>
      </w:r>
    </w:p>
    <w:p w:rsidR="00BD072C" w:rsidRDefault="00F62677" w:rsidP="00B14188">
      <w:pPr>
        <w:ind w:left="142"/>
        <w:rPr>
          <w:sz w:val="10"/>
        </w:rPr>
      </w:pPr>
      <w:r>
        <w:rPr>
          <w:noProof/>
          <w:sz w:val="10"/>
          <w:lang w:eastAsia="fr-FR"/>
        </w:rPr>
        <w:pict>
          <v:shape id="_x0000_s1477" type="#_x0000_t32" style="position:absolute;left:0;text-align:left;margin-left:26.8pt;margin-top:34.2pt;width:444.55pt;height:0;z-index:251877376" o:connectortype="straight" strokecolor="#a5a5a5 [2092]"/>
        </w:pict>
      </w:r>
      <w:r>
        <w:rPr>
          <w:noProof/>
          <w:sz w:val="10"/>
          <w:lang w:eastAsia="fr-FR"/>
        </w:rPr>
        <w:pict>
          <v:group id="_x0000_s1476" style="position:absolute;left:0;text-align:left;margin-left:77.15pt;margin-top:.3pt;width:350.7pt;height:39.45pt;z-index:251876352" coordorigin="1730,1671" coordsize="7014,789">
            <v:shapetype id="_x0000_t118" coordsize="21600,21600" o:spt="118" path="m,4292l21600,r,21600l,21600xe">
              <v:stroke joinstyle="miter"/>
              <v:path gradientshapeok="t" o:connecttype="custom" o:connectlocs="10800,2146;0,10800;10800,21600;21600,10800" textboxrect="0,4291,21600,21600"/>
            </v:shapetype>
            <v:shape id="_x0000_s1474" type="#_x0000_t118" style="position:absolute;left:1793;top:1671;width:6812;height:678" strokecolor="#a5a5a5 [2092]">
              <v:shadow on="t" type="double" opacity=".5" color2="shadow add(102)" offset="-3pt,-3pt" offset2="-6pt,-6pt"/>
            </v:shape>
            <v:rect id="_x0000_s1475" style="position:absolute;left:1730;top:1763;width:7014;height:697" filled="f" stroked="f">
              <v:textbox style="mso-next-textbox:#_x0000_s1475">
                <w:txbxContent>
                  <w:p w:rsidR="00B14188" w:rsidRPr="00290F75" w:rsidRDefault="00B14188" w:rsidP="00B14188">
                    <w:pPr>
                      <w:jc w:val="center"/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Période 1</w:t>
                    </w:r>
                  </w:p>
                </w:txbxContent>
              </v:textbox>
            </v:rect>
          </v:group>
        </w:pict>
      </w:r>
    </w:p>
    <w:p w:rsidR="00B14188" w:rsidRDefault="00B14188" w:rsidP="00B14188">
      <w:pPr>
        <w:ind w:left="142"/>
        <w:rPr>
          <w:sz w:val="10"/>
        </w:rPr>
      </w:pPr>
    </w:p>
    <w:p w:rsidR="00B14188" w:rsidRDefault="00B14188" w:rsidP="00B14188">
      <w:pPr>
        <w:ind w:left="142"/>
        <w:rPr>
          <w:sz w:val="10"/>
        </w:rPr>
      </w:pPr>
    </w:p>
    <w:p w:rsidR="00B14188" w:rsidRPr="00006916" w:rsidRDefault="00B14188" w:rsidP="00B14188">
      <w:pPr>
        <w:ind w:left="284" w:right="-993"/>
        <w:jc w:val="both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>Vendredi 07/09 :</w:t>
      </w:r>
      <w:r w:rsidRPr="00006916">
        <w:rPr>
          <w:rFonts w:ascii="Tekton Pro Cond" w:hAnsi="Tekton Pro Cond"/>
          <w:sz w:val="36"/>
          <w:u w:val="double" w:color="808080" w:themeColor="background1" w:themeShade="80"/>
        </w:rPr>
        <w:t xml:space="preserve"> </w:t>
      </w:r>
      <w:r w:rsidRPr="00006916">
        <w:rPr>
          <w:rFonts w:ascii="MamaeQueNosFaz" w:hAnsi="MamaeQueNosFaz"/>
          <w:b/>
          <w:color w:val="8064A2" w:themeColor="accent4"/>
          <w:sz w:val="36"/>
          <w:u w:val="double" w:color="808080" w:themeColor="background1" w:themeShade="80"/>
        </w:rPr>
        <w:t>G.1</w:t>
      </w:r>
      <w:r w:rsidRPr="00006916"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 xml:space="preserve"> La nature et la fonction des mots.</w:t>
      </w:r>
      <w:r w:rsidRPr="00006916">
        <w:rPr>
          <w:rFonts w:ascii="Tekton Pro Cond" w:hAnsi="Tekton Pro Cond"/>
          <w:sz w:val="36"/>
          <w:u w:val="double" w:color="808080" w:themeColor="background1" w:themeShade="80"/>
        </w:rPr>
        <w:t xml:space="preserve"> </w:t>
      </w:r>
      <w:r w:rsidRPr="00006916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Auto-dictée.</w:t>
      </w:r>
    </w:p>
    <w:p w:rsidR="00B14188" w:rsidRPr="002563C4" w:rsidRDefault="00B14188" w:rsidP="00B14188">
      <w:pPr>
        <w:ind w:left="284" w:right="-993"/>
        <w:jc w:val="both"/>
        <w:rPr>
          <w:rFonts w:ascii="Tekton Pro Cond" w:hAnsi="Tekton Pro Cond"/>
          <w:sz w:val="36"/>
        </w:rPr>
      </w:pPr>
      <w:r w:rsidRPr="002563C4">
        <w:rPr>
          <w:rFonts w:ascii="Tekton Pro Cond" w:hAnsi="Tekton Pro Cond"/>
          <w:sz w:val="36"/>
        </w:rPr>
        <w:t>La cloche de l’église romane résonne dans la campagne endormie. Un vent violent pousse les nuages. L’horloge de la gare indique quatre heures. Il est temps de partir.</w:t>
      </w:r>
    </w:p>
    <w:p w:rsidR="00B14188" w:rsidRPr="00006916" w:rsidRDefault="00B14188" w:rsidP="00B14188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Mardi 11/09 + Vendredi 14/09 : </w:t>
      </w:r>
      <w:r w:rsidRPr="00006916">
        <w:rPr>
          <w:rFonts w:ascii="MamaeQueNosFaz" w:hAnsi="MamaeQueNosFaz"/>
          <w:b/>
          <w:color w:val="4F81BD" w:themeColor="accent1"/>
          <w:sz w:val="36"/>
          <w:u w:val="double" w:color="808080" w:themeColor="background1" w:themeShade="80"/>
        </w:rPr>
        <w:t xml:space="preserve">C.1 </w:t>
      </w:r>
      <w:r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Le verbe. </w:t>
      </w:r>
      <w:r w:rsidRPr="00006916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Dictée préparée</w:t>
      </w:r>
    </w:p>
    <w:p w:rsidR="00B14188" w:rsidRDefault="00B14188" w:rsidP="00B14188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>Pour protéger l’environnement, je ramasse les papiers et je trie les déchets. Je n’oublie pas d’éteindre toutes les lumières et la télévision. Je ferme aussi les robinets.</w:t>
      </w:r>
    </w:p>
    <w:p w:rsidR="00B14188" w:rsidRPr="00006916" w:rsidRDefault="00B14188" w:rsidP="00B14188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Mardi 18/09 : </w:t>
      </w:r>
      <w:r w:rsidRPr="00006916">
        <w:rPr>
          <w:rFonts w:ascii="MamaeQueNosFaz" w:hAnsi="MamaeQueNosFaz"/>
          <w:b/>
          <w:color w:val="9BBB59" w:themeColor="accent3"/>
          <w:sz w:val="36"/>
          <w:u w:val="double" w:color="808080" w:themeColor="background1" w:themeShade="80"/>
        </w:rPr>
        <w:t xml:space="preserve">O.1 </w:t>
      </w:r>
      <w:r w:rsidRPr="00006916">
        <w:rPr>
          <w:rFonts w:ascii="MamaeQueNosFaz" w:hAnsi="MamaeQueNosFaz"/>
          <w:color w:val="9BBB59" w:themeColor="accent3"/>
          <w:sz w:val="36"/>
          <w:u w:val="double" w:color="808080" w:themeColor="background1" w:themeShade="80"/>
        </w:rPr>
        <w:t>Le féminin des noms et des adjectifs.</w:t>
      </w:r>
      <w:r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 </w:t>
      </w:r>
      <w:r w:rsidRPr="00006916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Dictée à trous</w:t>
      </w:r>
    </w:p>
    <w:p w:rsidR="00B14188" w:rsidRPr="002563C4" w:rsidRDefault="00B14188" w:rsidP="00BB3063">
      <w:pPr>
        <w:ind w:left="284" w:right="-993"/>
        <w:jc w:val="both"/>
        <w:rPr>
          <w:rFonts w:ascii="Tekton Pro Cond" w:hAnsi="Tekton Pro Cond"/>
          <w:sz w:val="44"/>
        </w:rPr>
      </w:pPr>
      <w:r>
        <w:rPr>
          <w:rFonts w:ascii="Tekton Pro Cond" w:hAnsi="Tekton Pro Cond"/>
          <w:sz w:val="36"/>
        </w:rPr>
        <w:t xml:space="preserve">La puissante reine est </w:t>
      </w:r>
      <w:r w:rsidRPr="00031BCC">
        <w:rPr>
          <w:rFonts w:ascii="Tekton Pro Cond" w:hAnsi="Tekton Pro Cond"/>
          <w:color w:val="808080" w:themeColor="background1" w:themeShade="80"/>
          <w:sz w:val="36"/>
        </w:rPr>
        <w:t>mécontente</w:t>
      </w:r>
      <w:r>
        <w:rPr>
          <w:rFonts w:ascii="Tekton Pro Cond" w:hAnsi="Tekton Pro Cond"/>
          <w:sz w:val="36"/>
        </w:rPr>
        <w:t xml:space="preserve"> : une </w:t>
      </w:r>
      <w:r w:rsidRPr="00031BCC">
        <w:rPr>
          <w:rFonts w:ascii="Tekton Pro Cond" w:hAnsi="Tekton Pro Cond"/>
          <w:color w:val="808080" w:themeColor="background1" w:themeShade="80"/>
          <w:sz w:val="36"/>
        </w:rPr>
        <w:t>vieille</w:t>
      </w:r>
      <w:r>
        <w:rPr>
          <w:rFonts w:ascii="Tekton Pro Cond" w:hAnsi="Tekton Pro Cond"/>
          <w:sz w:val="36"/>
        </w:rPr>
        <w:t xml:space="preserve"> sorcière a transformé la princesse </w:t>
      </w:r>
      <w:r w:rsidRPr="00031BCC">
        <w:rPr>
          <w:rFonts w:ascii="Tekton Pro Cond" w:hAnsi="Tekton Pro Cond"/>
          <w:color w:val="808080" w:themeColor="background1" w:themeShade="80"/>
          <w:sz w:val="36"/>
        </w:rPr>
        <w:t>héritière</w:t>
      </w:r>
      <w:r>
        <w:rPr>
          <w:rFonts w:ascii="Tekton Pro Cond" w:hAnsi="Tekton Pro Cond"/>
          <w:sz w:val="36"/>
        </w:rPr>
        <w:t xml:space="preserve"> en petite chienne </w:t>
      </w:r>
      <w:r w:rsidRPr="00031BCC">
        <w:rPr>
          <w:rFonts w:ascii="Tekton Pro Cond" w:hAnsi="Tekton Pro Cond"/>
          <w:color w:val="808080" w:themeColor="background1" w:themeShade="80"/>
          <w:sz w:val="36"/>
        </w:rPr>
        <w:t>craintive</w:t>
      </w:r>
      <w:r>
        <w:rPr>
          <w:rFonts w:ascii="Tekton Pro Cond" w:hAnsi="Tekton Pro Cond"/>
          <w:sz w:val="36"/>
        </w:rPr>
        <w:t xml:space="preserve"> et sa soeur </w:t>
      </w:r>
      <w:r w:rsidRPr="00031BCC">
        <w:rPr>
          <w:rFonts w:ascii="Tekton Pro Cond" w:hAnsi="Tekton Pro Cond"/>
          <w:color w:val="808080" w:themeColor="background1" w:themeShade="80"/>
          <w:sz w:val="36"/>
        </w:rPr>
        <w:t>cadette</w:t>
      </w:r>
      <w:r>
        <w:rPr>
          <w:rFonts w:ascii="Tekton Pro Cond" w:hAnsi="Tekton Pro Cond"/>
          <w:sz w:val="36"/>
        </w:rPr>
        <w:t xml:space="preserve"> en une </w:t>
      </w:r>
      <w:r w:rsidRPr="00031BCC">
        <w:rPr>
          <w:rFonts w:ascii="Tekton Pro Cond" w:hAnsi="Tekton Pro Cond"/>
          <w:color w:val="808080" w:themeColor="background1" w:themeShade="80"/>
          <w:sz w:val="36"/>
        </w:rPr>
        <w:t>affreuse</w:t>
      </w:r>
      <w:r>
        <w:rPr>
          <w:rFonts w:ascii="Tekton Pro Cond" w:hAnsi="Tekton Pro Cond"/>
          <w:sz w:val="36"/>
        </w:rPr>
        <w:t xml:space="preserve"> citrouille. Une </w:t>
      </w:r>
      <w:r w:rsidRPr="00031BCC">
        <w:rPr>
          <w:rFonts w:ascii="Tekton Pro Cond" w:hAnsi="Tekton Pro Cond"/>
          <w:color w:val="808080" w:themeColor="background1" w:themeShade="80"/>
          <w:sz w:val="36"/>
        </w:rPr>
        <w:t>gentille</w:t>
      </w:r>
      <w:r>
        <w:rPr>
          <w:rFonts w:ascii="Tekton Pro Cond" w:hAnsi="Tekton Pro Cond"/>
          <w:sz w:val="36"/>
        </w:rPr>
        <w:t xml:space="preserve"> fée les délivrera !</w:t>
      </w:r>
      <w:r w:rsidR="00BB3063" w:rsidRPr="002563C4">
        <w:rPr>
          <w:rFonts w:ascii="Tekton Pro Cond" w:hAnsi="Tekton Pro Cond"/>
          <w:sz w:val="44"/>
        </w:rPr>
        <w:t xml:space="preserve"> </w:t>
      </w:r>
    </w:p>
    <w:p w:rsidR="00B14188" w:rsidRPr="002746AF" w:rsidRDefault="00B14188" w:rsidP="00B14188">
      <w:pPr>
        <w:ind w:left="284" w:right="-993"/>
        <w:rPr>
          <w:sz w:val="10"/>
        </w:rPr>
      </w:pPr>
    </w:p>
    <w:sectPr w:rsidR="00B14188" w:rsidRPr="002746AF" w:rsidSect="002746AF">
      <w:footerReference w:type="default" r:id="rId8"/>
      <w:pgSz w:w="11906" w:h="16838"/>
      <w:pgMar w:top="1417" w:right="1417" w:bottom="0" w:left="1417" w:header="5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3BE6" w:rsidRDefault="00BE3BE6" w:rsidP="00AF6858">
      <w:pPr>
        <w:spacing w:after="0" w:line="240" w:lineRule="auto"/>
      </w:pPr>
      <w:r>
        <w:separator/>
      </w:r>
    </w:p>
  </w:endnote>
  <w:endnote w:type="continuationSeparator" w:id="0">
    <w:p w:rsidR="00BE3BE6" w:rsidRDefault="00BE3BE6" w:rsidP="00AF6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Sketch Nice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ekton Pro Ext" w:hAnsi="Tekton Pro Ext"/>
      </w:rPr>
      <w:id w:val="21002665"/>
      <w:docPartObj>
        <w:docPartGallery w:val="Page Numbers (Bottom of Page)"/>
        <w:docPartUnique/>
      </w:docPartObj>
    </w:sdtPr>
    <w:sdtContent>
      <w:p w:rsidR="00B14188" w:rsidRPr="00AF6858" w:rsidRDefault="00B14188" w:rsidP="00AF6858">
        <w:pPr>
          <w:pStyle w:val="Footer"/>
          <w:ind w:left="284"/>
          <w:rPr>
            <w:rFonts w:ascii="Tekton Pro Ext" w:hAnsi="Tekton Pro Ext"/>
          </w:rPr>
        </w:pPr>
        <w:r w:rsidRPr="00AF6858">
          <w:rPr>
            <w:rFonts w:ascii="Tekton Pro Ext" w:hAnsi="Tekton Pro Ext"/>
          </w:rPr>
          <w:t xml:space="preserve">Page </w:t>
        </w:r>
        <w:r w:rsidRPr="006007A1">
          <w:rPr>
            <w:rFonts w:ascii="Tekton Pro Ext" w:hAnsi="Tekton Pro Ext"/>
            <w:color w:val="4F81BD" w:themeColor="accent1"/>
          </w:rPr>
          <w:t xml:space="preserve">| </w:t>
        </w:r>
        <w:r w:rsidR="00F62677" w:rsidRPr="00AF6858">
          <w:rPr>
            <w:rFonts w:ascii="Tekton Pro Ext" w:hAnsi="Tekton Pro Ext"/>
          </w:rPr>
          <w:fldChar w:fldCharType="begin"/>
        </w:r>
        <w:r w:rsidRPr="00AF6858">
          <w:rPr>
            <w:rFonts w:ascii="Tekton Pro Ext" w:hAnsi="Tekton Pro Ext"/>
          </w:rPr>
          <w:instrText xml:space="preserve"> PAGE   \* MERGEFORMAT </w:instrText>
        </w:r>
        <w:r w:rsidR="00F62677" w:rsidRPr="00AF6858">
          <w:rPr>
            <w:rFonts w:ascii="Tekton Pro Ext" w:hAnsi="Tekton Pro Ext"/>
          </w:rPr>
          <w:fldChar w:fldCharType="separate"/>
        </w:r>
        <w:r w:rsidR="00BB3063">
          <w:rPr>
            <w:rFonts w:ascii="Tekton Pro Ext" w:hAnsi="Tekton Pro Ext"/>
            <w:noProof/>
          </w:rPr>
          <w:t>1</w:t>
        </w:r>
        <w:r w:rsidR="00F62677" w:rsidRPr="00AF6858">
          <w:rPr>
            <w:rFonts w:ascii="Tekton Pro Ext" w:hAnsi="Tekton Pro Ext"/>
          </w:rPr>
          <w:fldChar w:fldCharType="end"/>
        </w:r>
        <w:r>
          <w:rPr>
            <w:rFonts w:ascii="Tekton Pro Ext" w:hAnsi="Tekton Pro Ext"/>
          </w:rPr>
          <w:t xml:space="preserve">    </w:t>
        </w:r>
        <w:r w:rsidRPr="00D200A1">
          <w:rPr>
            <w:rFonts w:ascii="Tekton Pro Cond" w:hAnsi="Tekton Pro Cond"/>
            <w:color w:val="808080" w:themeColor="background1" w:themeShade="80"/>
            <w:sz w:val="24"/>
          </w:rPr>
          <w:t>Téléchargé gratuitement sur</w:t>
        </w:r>
        <w:r w:rsidRPr="00D200A1">
          <w:rPr>
            <w:rFonts w:ascii="Tekton Pro Cond" w:hAnsi="Tekton Pro Cond"/>
            <w:sz w:val="24"/>
          </w:rPr>
          <w:t xml:space="preserve"> http://orpheecole.com</w:t>
        </w:r>
      </w:p>
    </w:sdtContent>
  </w:sdt>
  <w:p w:rsidR="00B14188" w:rsidRDefault="00B1418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3BE6" w:rsidRDefault="00BE3BE6" w:rsidP="00AF6858">
      <w:pPr>
        <w:spacing w:after="0" w:line="240" w:lineRule="auto"/>
      </w:pPr>
      <w:r>
        <w:separator/>
      </w:r>
    </w:p>
  </w:footnote>
  <w:footnote w:type="continuationSeparator" w:id="0">
    <w:p w:rsidR="00BE3BE6" w:rsidRDefault="00BE3BE6" w:rsidP="00AF68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64D6D"/>
    <w:multiLevelType w:val="hybridMultilevel"/>
    <w:tmpl w:val="78CEED5A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D72BB0"/>
    <w:multiLevelType w:val="hybridMultilevel"/>
    <w:tmpl w:val="2A3801F0"/>
    <w:lvl w:ilvl="0" w:tplc="BD469916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8064A2" w:themeColor="accent4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1EC7A82"/>
    <w:multiLevelType w:val="hybridMultilevel"/>
    <w:tmpl w:val="62CEF6F8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960809"/>
    <w:multiLevelType w:val="hybridMultilevel"/>
    <w:tmpl w:val="DEEC9DAC"/>
    <w:lvl w:ilvl="0" w:tplc="946A48AE">
      <w:start w:val="1"/>
      <w:numFmt w:val="decimal"/>
      <w:lvlText w:val="%1)"/>
      <w:lvlJc w:val="left"/>
      <w:pPr>
        <w:ind w:left="928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48F47E30"/>
    <w:multiLevelType w:val="hybridMultilevel"/>
    <w:tmpl w:val="4C3C07EA"/>
    <w:lvl w:ilvl="0" w:tplc="191EFA40">
      <w:start w:val="1"/>
      <w:numFmt w:val="decimal"/>
      <w:lvlText w:val="%1)"/>
      <w:lvlJc w:val="left"/>
      <w:pPr>
        <w:ind w:left="644" w:hanging="360"/>
      </w:pPr>
      <w:rPr>
        <w:rFonts w:hint="default"/>
        <w:color w:val="808080" w:themeColor="background1" w:themeShade="80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EC53297"/>
    <w:multiLevelType w:val="hybridMultilevel"/>
    <w:tmpl w:val="B9128FF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134BBD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5CF62297"/>
    <w:multiLevelType w:val="hybridMultilevel"/>
    <w:tmpl w:val="55A87C24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E13696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7CEC4CBB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9"/>
  </w:num>
  <w:num w:numId="8">
    <w:abstractNumId w:val="8"/>
  </w:num>
  <w:num w:numId="9">
    <w:abstractNumId w:val="4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1176"/>
    <w:rsid w:val="00006916"/>
    <w:rsid w:val="00023D92"/>
    <w:rsid w:val="00057F34"/>
    <w:rsid w:val="00093D13"/>
    <w:rsid w:val="000E432F"/>
    <w:rsid w:val="0016245A"/>
    <w:rsid w:val="00210273"/>
    <w:rsid w:val="002746AF"/>
    <w:rsid w:val="0028619C"/>
    <w:rsid w:val="002E07F9"/>
    <w:rsid w:val="00305F01"/>
    <w:rsid w:val="003A042D"/>
    <w:rsid w:val="003F03C1"/>
    <w:rsid w:val="00433A54"/>
    <w:rsid w:val="00452D6A"/>
    <w:rsid w:val="004A2A42"/>
    <w:rsid w:val="004D3092"/>
    <w:rsid w:val="004E40D2"/>
    <w:rsid w:val="004F77D4"/>
    <w:rsid w:val="00513C84"/>
    <w:rsid w:val="005437F1"/>
    <w:rsid w:val="005D64A1"/>
    <w:rsid w:val="005E11A1"/>
    <w:rsid w:val="006007A1"/>
    <w:rsid w:val="006239B2"/>
    <w:rsid w:val="006332BD"/>
    <w:rsid w:val="00730B81"/>
    <w:rsid w:val="007878E4"/>
    <w:rsid w:val="007C5562"/>
    <w:rsid w:val="00876F64"/>
    <w:rsid w:val="008D3193"/>
    <w:rsid w:val="008D32B8"/>
    <w:rsid w:val="008F2228"/>
    <w:rsid w:val="00960DB0"/>
    <w:rsid w:val="009F1458"/>
    <w:rsid w:val="00A0397F"/>
    <w:rsid w:val="00A1345A"/>
    <w:rsid w:val="00A15231"/>
    <w:rsid w:val="00A17C7A"/>
    <w:rsid w:val="00A715C0"/>
    <w:rsid w:val="00AE1176"/>
    <w:rsid w:val="00AF6858"/>
    <w:rsid w:val="00B14188"/>
    <w:rsid w:val="00B56B18"/>
    <w:rsid w:val="00B71B65"/>
    <w:rsid w:val="00B850F0"/>
    <w:rsid w:val="00B9321A"/>
    <w:rsid w:val="00BB3063"/>
    <w:rsid w:val="00BD072C"/>
    <w:rsid w:val="00BE3BE6"/>
    <w:rsid w:val="00C75B89"/>
    <w:rsid w:val="00CB1698"/>
    <w:rsid w:val="00D200A1"/>
    <w:rsid w:val="00D323B7"/>
    <w:rsid w:val="00D34108"/>
    <w:rsid w:val="00D42BFE"/>
    <w:rsid w:val="00DF6ABD"/>
    <w:rsid w:val="00EA5CA5"/>
    <w:rsid w:val="00F01E08"/>
    <w:rsid w:val="00F62677"/>
    <w:rsid w:val="00F81229"/>
    <w:rsid w:val="00FA64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1300]" strokecolor="none [1300]"/>
    </o:shapedefaults>
    <o:shapelayout v:ext="edit">
      <o:idmap v:ext="edit" data="1"/>
      <o:rules v:ext="edit">
        <o:r id="V:Rule10" type="connector" idref="#_x0000_s1032"/>
        <o:r id="V:Rule12" type="connector" idref="#_x0000_s1477"/>
        <o:r id="V:Rule13" type="connector" idref="#_x0000_s1031"/>
      </o:rules>
      <o:regrouptable v:ext="edit">
        <o:entry new="1" old="0"/>
        <o:entry new="2" old="0"/>
        <o:entry new="3" old="2"/>
        <o:entry new="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8E4"/>
    <w:pPr>
      <w:ind w:left="720"/>
      <w:contextualSpacing/>
    </w:pPr>
    <w:rPr>
      <w:rFonts w:eastAsiaTheme="minorEastAsia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8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6858"/>
  </w:style>
  <w:style w:type="paragraph" w:styleId="Footer">
    <w:name w:val="footer"/>
    <w:basedOn w:val="Normal"/>
    <w:link w:val="Foot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858"/>
  </w:style>
  <w:style w:type="table" w:styleId="TableGrid">
    <w:name w:val="Table Grid"/>
    <w:basedOn w:val="TableNormal"/>
    <w:uiPriority w:val="59"/>
    <w:rsid w:val="002746AF"/>
    <w:pPr>
      <w:spacing w:after="0" w:line="240" w:lineRule="auto"/>
    </w:pPr>
    <w:rPr>
      <w:rFonts w:eastAsiaTheme="minorEastAsia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2012-05-02T11:49:00Z</dcterms:created>
  <dcterms:modified xsi:type="dcterms:W3CDTF">2012-05-02T11:49:00Z</dcterms:modified>
</cp:coreProperties>
</file>