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4047AC" w:rsidP="00DA5495">
      <w:r>
        <w:rPr>
          <w:noProof/>
          <w:lang w:eastAsia="fr-FR"/>
        </w:rPr>
        <w:pict>
          <v:rect id="_x0000_s1295" style="position:absolute;margin-left:-25.85pt;margin-top:18.25pt;width:525pt;height:312.2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EE0990" w:rsidRDefault="00EE0990" w:rsidP="0065659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="00656590" w:rsidRPr="00656590">
                    <w:rPr>
                      <w:rFonts w:ascii="Adobe Caslon Pro" w:hAnsi="Adobe Caslon Pro"/>
                      <w:b/>
                      <w:sz w:val="28"/>
                    </w:rPr>
                    <w:t>verbe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 est formé de </w:t>
                  </w:r>
                  <w:r w:rsidR="00656590" w:rsidRPr="00656590">
                    <w:rPr>
                      <w:rFonts w:ascii="Adobe Caslon Pro" w:hAnsi="Adobe Caslon Pro"/>
                      <w:b/>
                      <w:sz w:val="28"/>
                    </w:rPr>
                    <w:t>deux parties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 : le </w:t>
                  </w:r>
                  <w:r w:rsidR="00656590"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, qui indique le </w:t>
                  </w:r>
                  <w:r w:rsidR="00656590" w:rsidRPr="00656590">
                    <w:rPr>
                      <w:rFonts w:ascii="Adobe Caslon Pro" w:hAnsi="Adobe Caslon Pro"/>
                      <w:b/>
                      <w:sz w:val="28"/>
                    </w:rPr>
                    <w:t>sens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, et la </w:t>
                  </w:r>
                  <w:r w:rsidR="00656590"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 w:rsidR="0065659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........ 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, qui </w:t>
                  </w:r>
                  <w:r w:rsidR="00656590" w:rsidRPr="00656590">
                    <w:rPr>
                      <w:rFonts w:ascii="Adobe Caslon Pro" w:hAnsi="Adobe Caslon Pro"/>
                      <w:b/>
                      <w:sz w:val="28"/>
                    </w:rPr>
                    <w:t>change</w:t>
                  </w:r>
                  <w:r w:rsidR="00656590">
                    <w:rPr>
                      <w:rFonts w:ascii="Adobe Caslon Pro" w:hAnsi="Adobe Caslon Pro"/>
                      <w:sz w:val="28"/>
                    </w:rPr>
                    <w:t xml:space="preserve"> lorsque l’on conjugue le verbe.</w:t>
                  </w:r>
                </w:p>
                <w:p w:rsidR="00656590" w:rsidRDefault="00656590" w:rsidP="00656590">
                  <w:p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b/>
                      <w:i/>
                      <w:sz w:val="28"/>
                    </w:rPr>
                  </w:pPr>
                  <w:r w:rsidRPr="00656590">
                    <w:rPr>
                      <w:rFonts w:ascii="Adobe Caslon Pro" w:hAnsi="Adobe Caslon Pro"/>
                      <w:sz w:val="28"/>
                      <w:u w:val="single"/>
                    </w:rPr>
                    <w:t>Ex :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  <w:bdr w:val="single" w:sz="4" w:space="0" w:color="auto"/>
                    </w:rPr>
                    <w:t>parl</w:t>
                  </w:r>
                  <w:r w:rsidRPr="00656590">
                    <w:rPr>
                      <w:rFonts w:ascii="Adobe Caslon Pro" w:hAnsi="Adobe Caslon Pro"/>
                      <w:b/>
                      <w:i/>
                      <w:sz w:val="28"/>
                    </w:rPr>
                    <w:t>er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</w:rPr>
                    <w:t xml:space="preserve"> – tu 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  <w:bdr w:val="single" w:sz="4" w:space="0" w:color="auto"/>
                    </w:rPr>
                    <w:t>parl</w:t>
                  </w:r>
                  <w:r w:rsidRPr="00656590">
                    <w:rPr>
                      <w:rFonts w:ascii="Adobe Caslon Pro" w:hAnsi="Adobe Caslon Pro"/>
                      <w:b/>
                      <w:i/>
                      <w:sz w:val="28"/>
                    </w:rPr>
                    <w:t>eras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</w:rPr>
                    <w:t xml:space="preserve"> – nous 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  <w:bdr w:val="single" w:sz="4" w:space="0" w:color="auto"/>
                    </w:rPr>
                    <w:t>parl</w:t>
                  </w:r>
                  <w:r w:rsidRPr="00656590">
                    <w:rPr>
                      <w:rFonts w:ascii="Adobe Caslon Pro" w:hAnsi="Adobe Caslon Pro"/>
                      <w:b/>
                      <w:i/>
                      <w:sz w:val="28"/>
                    </w:rPr>
                    <w:t>ions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</w:rPr>
                    <w:t xml:space="preserve"> – ils </w:t>
                  </w:r>
                  <w:r w:rsidRPr="00656590">
                    <w:rPr>
                      <w:rFonts w:ascii="Adobe Caslon Pro" w:hAnsi="Adobe Caslon Pro"/>
                      <w:i/>
                      <w:sz w:val="28"/>
                      <w:bdr w:val="single" w:sz="4" w:space="0" w:color="auto"/>
                    </w:rPr>
                    <w:t>parl</w:t>
                  </w:r>
                  <w:r w:rsidRPr="00656590">
                    <w:rPr>
                      <w:rFonts w:ascii="Adobe Caslon Pro" w:hAnsi="Adobe Caslon Pro"/>
                      <w:b/>
                      <w:i/>
                      <w:sz w:val="28"/>
                    </w:rPr>
                    <w:t>eraient</w:t>
                  </w:r>
                </w:p>
                <w:p w:rsidR="00656590" w:rsidRDefault="00656590" w:rsidP="00656590">
                  <w:p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18"/>
                    </w:rPr>
                    <w:t xml:space="preserve">            radical</w:t>
                  </w:r>
                </w:p>
                <w:p w:rsidR="00656590" w:rsidRPr="002612BA" w:rsidRDefault="00656590" w:rsidP="0065659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</w:p>
                <w:p w:rsidR="00EE0990" w:rsidRDefault="00656590" w:rsidP="0065659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La 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terminaison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change selon le 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présent, futur, imparfait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...) et la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.................................................. </w:t>
                  </w:r>
                  <w:r>
                    <w:rPr>
                      <w:rFonts w:ascii="Adobe Caslon Pro" w:hAnsi="Adobe Caslon Pro"/>
                      <w:sz w:val="28"/>
                    </w:rPr>
                    <w:t>(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je, tu, il, elle, nous, vous, ils, elles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). L’ensemble des changements du verbe s’appelle 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................... 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656590" w:rsidRDefault="00656590" w:rsidP="00656590">
                  <w:pPr>
                    <w:jc w:val="both"/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L’infinitif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est la forme 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..............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du verbe, celle que l’on trouve dans le 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. La terminaison de l’infinitif permet de classer les verbes 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le 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premier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(infinitif en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), le 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deuxième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(infinitif en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.........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et conjugaison en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) et le </w:t>
                  </w:r>
                  <w:r w:rsidRPr="00656590">
                    <w:rPr>
                      <w:rFonts w:ascii="Adobe Caslon Pro" w:hAnsi="Adobe Caslon Pro"/>
                      <w:b/>
                      <w:sz w:val="28"/>
                    </w:rPr>
                    <w:t>troisième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(infinitifs en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,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,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etc.)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EE0990" w:rsidRPr="00AE1176" w:rsidRDefault="00656590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</w:t>
                  </w:r>
                  <w:r w:rsidR="00EE0990"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EE0990" w:rsidRPr="00AE1176" w:rsidRDefault="00EE0990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EE0990" w:rsidRPr="005D64A1" w:rsidRDefault="00EE099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EE0990" w:rsidRPr="002612BA" w:rsidRDefault="00EE099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EE0990" w:rsidRPr="005D64A1" w:rsidRDefault="00EE099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EE0990" w:rsidRPr="002612BA" w:rsidRDefault="00EE0990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294" style="position:absolute;margin-left:73.9pt;margin-top:-65.6pt;width:298.2pt;height:82.9pt;z-index:251751424" filled="f" stroked="f">
            <v:textbox style="mso-next-textbox:#_x0000_s1294">
              <w:txbxContent>
                <w:p w:rsidR="00656590" w:rsidRPr="00656590" w:rsidRDefault="00656590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EE0990" w:rsidRPr="00452D6A" w:rsidRDefault="00656590" w:rsidP="00DA549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verbe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4047AC" w:rsidP="00DA5495"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_x0000_s1371" type="#_x0000_t131" style="position:absolute;margin-left:-64.1pt;margin-top:21.45pt;width:81pt;height:54pt;z-index:251828224" fillcolor="white [3201]" strokecolor="#dbe5f1 [660]" strokeweight="5pt">
            <v:stroke linestyle="thickThin"/>
            <v:shadow color="#868686"/>
            <v:textbox style="mso-next-textbox:#_x0000_s1371">
              <w:txbxContent>
                <w:p w:rsidR="00EE0990" w:rsidRPr="00AE1176" w:rsidRDefault="00EE0990" w:rsidP="002612B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DA5495" w:rsidRDefault="004047AC" w:rsidP="00DA5495">
      <w:r>
        <w:rPr>
          <w:noProof/>
          <w:lang w:eastAsia="fr-FR"/>
        </w:rPr>
        <w:pict>
          <v:rect id="_x0000_s1392" style="position:absolute;margin-left:-57.05pt;margin-top:3.85pt;width:86.4pt;height:64.75pt;z-index:251849728" filled="f" stroked="f">
            <v:textbox style="mso-next-textbox:#_x0000_s1392">
              <w:txbxContent>
                <w:p w:rsidR="00EE0990" w:rsidRPr="00290F75" w:rsidRDefault="00EE0990" w:rsidP="007627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1" style="position:absolute;margin-left:143.15pt;margin-top:8.7pt;width:350.7pt;height:34.85pt;z-index:251848704" filled="f" stroked="f">
            <v:textbox style="mso-next-textbox:#_x0000_s1391">
              <w:txbxContent>
                <w:p w:rsidR="00EE0990" w:rsidRPr="00290F75" w:rsidRDefault="00EE0990" w:rsidP="007627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370" type="#_x0000_t118" style="position:absolute;margin-left:146.3pt;margin-top:4.1pt;width:340.6pt;height:33.9pt;z-index:251827200" strokecolor="#a5a5a5 [2092]">
            <v:shadow on="t" type="double" opacity=".5" color2="shadow add(102)" offset="-3pt,-3pt" offset2="-6pt,-6pt"/>
          </v:shape>
        </w:pict>
      </w:r>
    </w:p>
    <w:p w:rsidR="00DA5495" w:rsidRDefault="004047AC" w:rsidP="00DA5495">
      <w:r>
        <w:rPr>
          <w:noProof/>
          <w:lang w:eastAsia="fr-FR"/>
        </w:rPr>
        <w:pict>
          <v:rect id="_x0000_s1369" style="position:absolute;margin-left:-25.85pt;margin-top:3.8pt;width:525pt;height:304.2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EE0990" w:rsidRPr="00762750" w:rsidRDefault="00EE099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EE0990" w:rsidRPr="005E11A1" w:rsidRDefault="00EE099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Le verbe conjugué est formé d’un radical et d’une terminaison.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On classe les verbes en trois groupes.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Le groupe du verbe permet de choisir sa conjugaison.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Les terminaisons des verbes changent avec le temps et la personne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762750" w:rsidRDefault="00EE099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E463DE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mot souligné est-il un verbe ?</w:t>
                  </w:r>
                </w:p>
                <w:p w:rsidR="00EE0990" w:rsidRPr="00762750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En 1789, le peuple français n’</w:t>
                  </w:r>
                  <w:r w:rsidR="00E463DE" w:rsidRPr="00E463DE">
                    <w:rPr>
                      <w:rFonts w:ascii="Tekton Pro Cond" w:hAnsi="Tekton Pro Cond"/>
                      <w:sz w:val="32"/>
                      <w:u w:val="single"/>
                    </w:rPr>
                    <w:t>admettait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 xml:space="preserve"> plus l’absence de libertés.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 xml:space="preserve">Nous étudions les différences </w:t>
                  </w:r>
                  <w:r w:rsidR="00E463DE" w:rsidRPr="00E463DE">
                    <w:rPr>
                      <w:rFonts w:ascii="Tekton Pro Cond" w:hAnsi="Tekton Pro Cond"/>
                      <w:sz w:val="32"/>
                      <w:u w:val="single"/>
                    </w:rPr>
                    <w:t>constitutions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 xml:space="preserve">Napoléon </w:t>
                  </w:r>
                  <w:r w:rsidR="00E463DE" w:rsidRPr="00E463DE">
                    <w:rPr>
                      <w:rFonts w:ascii="Tekton Pro Cond" w:hAnsi="Tekton Pro Cond"/>
                      <w:sz w:val="32"/>
                      <w:u w:val="single"/>
                    </w:rPr>
                    <w:t>poursuit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 xml:space="preserve"> le travail de réorganisation de la France.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612BA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463DE" w:rsidRPr="00E463DE">
                    <w:rPr>
                      <w:rFonts w:ascii="Tekton Pro Cond" w:hAnsi="Tekton Pro Cond"/>
                      <w:sz w:val="32"/>
                    </w:rPr>
                    <w:t>Tu t’</w:t>
                  </w:r>
                  <w:r w:rsidR="00E463DE" w:rsidRPr="00E463DE">
                    <w:rPr>
                      <w:rFonts w:ascii="Tekton Pro Cond" w:hAnsi="Tekton Pro Cond"/>
                      <w:sz w:val="32"/>
                      <w:u w:val="single"/>
                    </w:rPr>
                    <w:t>intéresses</w:t>
                  </w:r>
                  <w:r w:rsidR="00E463DE" w:rsidRPr="00E463DE">
                    <w:rPr>
                      <w:rFonts w:ascii="Tekton Pro Cond" w:hAnsi="Tekton Pro Cond"/>
                      <w:sz w:val="32"/>
                    </w:rPr>
                    <w:t xml:space="preserve"> à l’histoire de France.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5E11A1" w:rsidRDefault="00EE099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6F68B3" w:rsidRDefault="004047AC" w:rsidP="006325CC">
      <w:r>
        <w:rPr>
          <w:noProof/>
          <w:lang w:eastAsia="fr-FR"/>
        </w:rPr>
        <w:pict>
          <v:rect id="_x0000_s1505" style="position:absolute;margin-left:-3pt;margin-top:3.25pt;width:260.85pt;height:21.65pt;z-index:251936768" filled="f" stroked="f">
            <v:textbox>
              <w:txbxContent>
                <w:p w:rsidR="00F86721" w:rsidRDefault="00F86721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6F68B3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842" w:rsidRDefault="00EB3842" w:rsidP="00AF6858">
      <w:pPr>
        <w:spacing w:after="0" w:line="240" w:lineRule="auto"/>
      </w:pPr>
      <w:r>
        <w:separator/>
      </w:r>
    </w:p>
  </w:endnote>
  <w:endnote w:type="continuationSeparator" w:id="0">
    <w:p w:rsidR="00EB3842" w:rsidRDefault="00EB3842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842" w:rsidRDefault="00EB3842" w:rsidP="00AF6858">
      <w:pPr>
        <w:spacing w:after="0" w:line="240" w:lineRule="auto"/>
      </w:pPr>
      <w:r>
        <w:separator/>
      </w:r>
    </w:p>
  </w:footnote>
  <w:footnote w:type="continuationSeparator" w:id="0">
    <w:p w:rsidR="00EB3842" w:rsidRDefault="00EB3842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7"/>
  </w:num>
  <w:num w:numId="6">
    <w:abstractNumId w:val="6"/>
  </w:num>
  <w:num w:numId="7">
    <w:abstractNumId w:val="1"/>
  </w:num>
  <w:num w:numId="8">
    <w:abstractNumId w:val="8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B03C8"/>
    <w:rsid w:val="00151AA5"/>
    <w:rsid w:val="001E6428"/>
    <w:rsid w:val="00210273"/>
    <w:rsid w:val="002337D3"/>
    <w:rsid w:val="002612BA"/>
    <w:rsid w:val="00266605"/>
    <w:rsid w:val="00290F75"/>
    <w:rsid w:val="00292E40"/>
    <w:rsid w:val="002C7F76"/>
    <w:rsid w:val="002E3D69"/>
    <w:rsid w:val="00304D2C"/>
    <w:rsid w:val="00325376"/>
    <w:rsid w:val="00366579"/>
    <w:rsid w:val="003A042D"/>
    <w:rsid w:val="003F03C1"/>
    <w:rsid w:val="004047AC"/>
    <w:rsid w:val="00433A54"/>
    <w:rsid w:val="00452D6A"/>
    <w:rsid w:val="004A2A42"/>
    <w:rsid w:val="004B11EF"/>
    <w:rsid w:val="004D0B12"/>
    <w:rsid w:val="004D3092"/>
    <w:rsid w:val="004F77D4"/>
    <w:rsid w:val="005437F1"/>
    <w:rsid w:val="00543BB4"/>
    <w:rsid w:val="00570D2C"/>
    <w:rsid w:val="005D64A1"/>
    <w:rsid w:val="005E11A1"/>
    <w:rsid w:val="006220FB"/>
    <w:rsid w:val="006325CC"/>
    <w:rsid w:val="006332BD"/>
    <w:rsid w:val="00656590"/>
    <w:rsid w:val="00661AE6"/>
    <w:rsid w:val="00667CFD"/>
    <w:rsid w:val="00696BDF"/>
    <w:rsid w:val="006F68B3"/>
    <w:rsid w:val="0072483E"/>
    <w:rsid w:val="00726C72"/>
    <w:rsid w:val="00730B81"/>
    <w:rsid w:val="007449CE"/>
    <w:rsid w:val="00762750"/>
    <w:rsid w:val="007878E4"/>
    <w:rsid w:val="007E4C5A"/>
    <w:rsid w:val="00855CC7"/>
    <w:rsid w:val="00876F64"/>
    <w:rsid w:val="00883D8F"/>
    <w:rsid w:val="008930FA"/>
    <w:rsid w:val="008C7B35"/>
    <w:rsid w:val="008D3193"/>
    <w:rsid w:val="008F2228"/>
    <w:rsid w:val="008F3075"/>
    <w:rsid w:val="009033C9"/>
    <w:rsid w:val="00944922"/>
    <w:rsid w:val="009A71FB"/>
    <w:rsid w:val="009D3164"/>
    <w:rsid w:val="00A1345A"/>
    <w:rsid w:val="00A15231"/>
    <w:rsid w:val="00A225A0"/>
    <w:rsid w:val="00A261F3"/>
    <w:rsid w:val="00A50F8F"/>
    <w:rsid w:val="00A9107D"/>
    <w:rsid w:val="00AE1176"/>
    <w:rsid w:val="00AF6858"/>
    <w:rsid w:val="00B27E9B"/>
    <w:rsid w:val="00B850F0"/>
    <w:rsid w:val="00B854DE"/>
    <w:rsid w:val="00B9321A"/>
    <w:rsid w:val="00C75B89"/>
    <w:rsid w:val="00CB1698"/>
    <w:rsid w:val="00D34108"/>
    <w:rsid w:val="00DA5495"/>
    <w:rsid w:val="00DB2BA7"/>
    <w:rsid w:val="00E463DE"/>
    <w:rsid w:val="00E530D1"/>
    <w:rsid w:val="00EB3842"/>
    <w:rsid w:val="00EE0990"/>
    <w:rsid w:val="00F16A47"/>
    <w:rsid w:val="00F86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300]" strokecolor="none [660]"/>
    </o:shapedefaults>
    <o:shapelayout v:ext="edit">
      <o:idmap v:ext="edit" data="1"/>
      <o:rules v:ext="edit">
        <o:r id="V:Rule17" type="connector" idref="#_x0000_s1290"/>
        <o:r id="V:Rule20" type="connector" idref="#_x0000_s1305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07106-23A1-41C0-85BA-E45F37F75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2012-07-16T10:27:00Z</cp:lastPrinted>
  <dcterms:created xsi:type="dcterms:W3CDTF">2012-05-02T11:35:00Z</dcterms:created>
  <dcterms:modified xsi:type="dcterms:W3CDTF">2012-05-02T11:35:00Z</dcterms:modified>
</cp:coreProperties>
</file>