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2C5F" w:rsidRDefault="006C6E6F">
      <w:r>
        <w:rPr>
          <w:noProof/>
          <w:lang w:eastAsia="fr-FR"/>
        </w:rPr>
        <w:pict>
          <v:shapetype id="_x0000_t32" coordsize="21600,21600" o:spt="32" o:oned="t" path="m,l21600,21600e" filled="f">
            <v:path arrowok="t" fillok="f" o:connecttype="none"/>
            <o:lock v:ext="edit" shapetype="t"/>
          </v:shapetype>
          <v:shape id="_x0000_s1026" type="#_x0000_t32" style="position:absolute;margin-left:619.35pt;margin-top:19.05pt;width:0;height:36.65pt;z-index:251651584" o:connectortype="straight" strokecolor="#b8cce4" strokeweight="6pt"/>
        </w:pict>
      </w:r>
      <w:r>
        <w:rPr>
          <w:noProof/>
          <w:lang w:eastAsia="fr-FR"/>
        </w:rPr>
        <w:pict>
          <v:rect id="_x0000_s1027" style="position:absolute;margin-left:116.6pt;margin-top:-.2pt;width:193.65pt;height:50.5pt;z-index:251653632" filled="f" stroked="f">
            <v:textbox style="mso-next-textbox:#_x0000_s1027">
              <w:txbxContent>
                <w:p w:rsidR="00212C5F" w:rsidRPr="00AE1176" w:rsidRDefault="00212C5F" w:rsidP="00155575">
                  <w:pPr>
                    <w:rPr>
                      <w:rFonts w:ascii="MamaeQueNosFaz" w:hAnsi="MamaeQueNosFaz"/>
                      <w:sz w:val="64"/>
                      <w:szCs w:val="64"/>
                    </w:rPr>
                  </w:pPr>
                  <w:r>
                    <w:rPr>
                      <w:rFonts w:ascii="MamaeQueNosFaz" w:hAnsi="MamaeQueNosFaz"/>
                      <w:sz w:val="64"/>
                      <w:szCs w:val="64"/>
                    </w:rPr>
                    <w:t>201</w:t>
                  </w:r>
                  <w:r w:rsidR="00396879">
                    <w:rPr>
                      <w:rFonts w:ascii="MamaeQueNosFaz" w:hAnsi="MamaeQueNosFaz"/>
                      <w:sz w:val="64"/>
                      <w:szCs w:val="64"/>
                    </w:rPr>
                    <w:t>3</w:t>
                  </w:r>
                  <w:r>
                    <w:rPr>
                      <w:rFonts w:ascii="MamaeQueNosFaz" w:hAnsi="MamaeQueNosFaz"/>
                      <w:sz w:val="64"/>
                      <w:szCs w:val="64"/>
                    </w:rPr>
                    <w:t>-201</w:t>
                  </w:r>
                  <w:r w:rsidR="00396879">
                    <w:rPr>
                      <w:rFonts w:ascii="MamaeQueNosFaz" w:hAnsi="MamaeQueNosFaz"/>
                      <w:sz w:val="64"/>
                      <w:szCs w:val="64"/>
                    </w:rPr>
                    <w:t>4</w:t>
                  </w:r>
                </w:p>
              </w:txbxContent>
            </v:textbox>
          </v:rect>
        </w:pict>
      </w:r>
      <w:r>
        <w:rPr>
          <w:noProof/>
          <w:lang w:eastAsia="fr-FR"/>
        </w:rPr>
        <w:pict>
          <v:roundrect id="_x0000_s1028" style="position:absolute;margin-left:111.9pt;margin-top:-6.7pt;width:170pt;height:54pt;z-index:251652608" arcsize="10923f" strokecolor="#dbe5f1" strokeweight="5pt">
            <v:stroke linestyle="thickThin"/>
            <v:shadow color="#868686"/>
            <v:textbox style="mso-next-textbox:#_x0000_s1028">
              <w:txbxContent>
                <w:p w:rsidR="00212C5F" w:rsidRPr="00AE1176" w:rsidRDefault="00212C5F" w:rsidP="00155575">
                  <w:pPr>
                    <w:ind w:left="-142" w:right="-169"/>
                    <w:rPr>
                      <w:sz w:val="56"/>
                    </w:rPr>
                  </w:pPr>
                </w:p>
              </w:txbxContent>
            </v:textbox>
          </v:roundrect>
        </w:pict>
      </w:r>
      <w:r>
        <w:rPr>
          <w:noProof/>
          <w:lang w:eastAsia="fr-FR"/>
        </w:rPr>
        <w:pict>
          <v:roundrect id="_x0000_s1029" style="position:absolute;margin-left:85.15pt;margin-top:-15.2pt;width:536.7pt;height:70.55pt;z-index:-251670016" arcsize="26102f" fillcolor="#b8cce4" strokecolor="#b8cce4"/>
        </w:pict>
      </w:r>
      <w:r>
        <w:rPr>
          <w:noProof/>
          <w:lang w:eastAsia="fr-FR"/>
        </w:rPr>
        <w:pict>
          <v:rect id="_x0000_s1030" style="position:absolute;margin-left:85.7pt;margin-top:18pt;width:531.5pt;height:37.35pt;z-index:-251665920" fillcolor="#b8cce4" strokecolor="#b8cce4"/>
        </w:pict>
      </w:r>
      <w:r>
        <w:rPr>
          <w:noProof/>
          <w:lang w:eastAsia="fr-FR"/>
        </w:rPr>
        <w:pict>
          <v:rect id="_x0000_s1031" style="position:absolute;margin-left:624.5pt;margin-top:8.75pt;width:182.15pt;height:46.95pt;z-index:251649536" filled="f" stroked="f">
            <v:textbox style="mso-next-textbox:#_x0000_s1031">
              <w:txbxContent>
                <w:p w:rsidR="00212C5F" w:rsidRPr="005D64A1" w:rsidRDefault="00396879" w:rsidP="00155575">
                  <w:pPr>
                    <w:spacing w:after="0" w:line="240" w:lineRule="auto"/>
                    <w:jc w:val="center"/>
                    <w:rPr>
                      <w:rFonts w:ascii="Tekton Pro Cond" w:hAnsi="Tekton Pro Cond"/>
                      <w:sz w:val="28"/>
                    </w:rPr>
                  </w:pPr>
                  <w:r>
                    <w:rPr>
                      <w:rFonts w:ascii="Tekton Pro Cond" w:hAnsi="Tekton Pro Cond"/>
                      <w:sz w:val="28"/>
                    </w:rPr>
                    <w:t>Maitrise</w:t>
                  </w:r>
                  <w:r w:rsidR="00212C5F">
                    <w:rPr>
                      <w:rFonts w:ascii="Tekton Pro Cond" w:hAnsi="Tekton Pro Cond"/>
                      <w:sz w:val="28"/>
                    </w:rPr>
                    <w:t xml:space="preserve"> de la langue</w:t>
                  </w:r>
                </w:p>
                <w:p w:rsidR="00212C5F" w:rsidRPr="0095420A" w:rsidRDefault="00212C5F" w:rsidP="00155575">
                  <w:pPr>
                    <w:spacing w:after="0" w:line="240" w:lineRule="auto"/>
                    <w:jc w:val="center"/>
                    <w:rPr>
                      <w:rFonts w:ascii="Tekton Pro Ext" w:hAnsi="Tekton Pro Ext"/>
                      <w:shadow/>
                      <w:color w:val="4F81BD"/>
                      <w:sz w:val="28"/>
                    </w:rPr>
                  </w:pPr>
                  <w:r w:rsidRPr="0095420A">
                    <w:rPr>
                      <w:rFonts w:ascii="Tekton Pro Ext" w:hAnsi="Tekton Pro Ext"/>
                      <w:shadow/>
                      <w:color w:val="4F81BD"/>
                      <w:sz w:val="28"/>
                    </w:rPr>
                    <w:t>Pour le maitre</w:t>
                  </w:r>
                </w:p>
              </w:txbxContent>
            </v:textbox>
          </v:rect>
        </w:pict>
      </w:r>
      <w:r>
        <w:rPr>
          <w:noProof/>
          <w:lang w:eastAsia="fr-FR"/>
        </w:rPr>
        <w:pict>
          <v:rect id="_x0000_s1032" style="position:absolute;margin-left:-30.65pt;margin-top:9.55pt;width:145.3pt;height:46.95pt;z-index:251648512" filled="f" stroked="f">
            <v:textbox style="mso-next-textbox:#_x0000_s1032">
              <w:txbxContent>
                <w:p w:rsidR="00212C5F" w:rsidRPr="005D64A1" w:rsidRDefault="00212C5F" w:rsidP="00155575">
                  <w:pPr>
                    <w:spacing w:after="0" w:line="240" w:lineRule="auto"/>
                    <w:jc w:val="center"/>
                    <w:rPr>
                      <w:rFonts w:ascii="Tekton Pro Cond" w:hAnsi="Tekton Pro Cond"/>
                      <w:b/>
                      <w:sz w:val="28"/>
                    </w:rPr>
                  </w:pPr>
                  <w:r>
                    <w:rPr>
                      <w:rFonts w:ascii="Tekton Pro Cond" w:hAnsi="Tekton Pro Cond"/>
                      <w:b/>
                      <w:sz w:val="28"/>
                    </w:rPr>
                    <w:t>C</w:t>
                  </w:r>
                  <w:r w:rsidR="00396879">
                    <w:rPr>
                      <w:rFonts w:ascii="Tekton Pro Cond" w:hAnsi="Tekton Pro Cond"/>
                      <w:b/>
                      <w:sz w:val="28"/>
                    </w:rPr>
                    <w:t>E2</w:t>
                  </w:r>
                </w:p>
                <w:p w:rsidR="00212C5F" w:rsidRPr="0095420A" w:rsidRDefault="00212C5F" w:rsidP="00155575">
                  <w:pPr>
                    <w:spacing w:after="0" w:line="240" w:lineRule="auto"/>
                    <w:jc w:val="center"/>
                    <w:rPr>
                      <w:rFonts w:ascii="Tekton Pro Cond" w:hAnsi="Tekton Pro Cond"/>
                      <w:color w:val="4F81BD"/>
                      <w:sz w:val="28"/>
                    </w:rPr>
                  </w:pPr>
                  <w:r w:rsidRPr="0095420A">
                    <w:rPr>
                      <w:rFonts w:ascii="Tekton Pro Cond" w:hAnsi="Tekton Pro Cond"/>
                      <w:color w:val="4F81BD"/>
                      <w:sz w:val="28"/>
                    </w:rPr>
                    <w:t>Par période</w:t>
                  </w:r>
                </w:p>
              </w:txbxContent>
            </v:textbox>
          </v:rect>
        </w:pict>
      </w:r>
      <w:r>
        <w:rPr>
          <w:noProof/>
          <w:lang w:eastAsia="fr-FR"/>
        </w:rPr>
        <w:pict>
          <v:group id="_x0000_s1033" style="position:absolute;margin-left:-7.2pt;margin-top:2pt;width:820pt;height:53.35pt;z-index:-251671040" coordorigin="152,530" coordsize="11615,1067">
            <v:roundrect id="_x0000_s1034" style="position:absolute;left:152;top:530;width:11615;height:869" arcsize="30392f" fillcolor="#dbe5f1" strokecolor="#dbe5f1"/>
            <v:rect id="_x0000_s1035" style="position:absolute;left:152;top:1054;width:11615;height:543" fillcolor="#dbe5f1" strokecolor="#dbe5f1"/>
          </v:group>
        </w:pict>
      </w:r>
      <w:r>
        <w:rPr>
          <w:noProof/>
          <w:lang w:eastAsia="fr-FR"/>
        </w:rPr>
        <w:pict>
          <v:rect id="_x0000_s1036" style="position:absolute;margin-left:219.85pt;margin-top:-7.4pt;width:372.2pt;height:57.15pt;z-index:251647488" filled="f" stroked="f">
            <v:textbox style="mso-next-textbox:#_x0000_s1036">
              <w:txbxContent>
                <w:p w:rsidR="00212C5F" w:rsidRPr="00AE1176" w:rsidRDefault="00212C5F" w:rsidP="00155575">
                  <w:pPr>
                    <w:rPr>
                      <w:sz w:val="72"/>
                    </w:rPr>
                  </w:pPr>
                  <w:r>
                    <w:rPr>
                      <w:sz w:val="72"/>
                    </w:rPr>
                    <w:t xml:space="preserve">          </w:t>
                  </w:r>
                  <w:r>
                    <w:rPr>
                      <w:rFonts w:ascii="Clensey" w:hAnsi="Clensey"/>
                      <w:shadow/>
                      <w:sz w:val="72"/>
                      <w:szCs w:val="64"/>
                    </w:rPr>
                    <w:t>Programmation</w:t>
                  </w:r>
                </w:p>
              </w:txbxContent>
            </v:textbox>
          </v:rect>
        </w:pict>
      </w:r>
    </w:p>
    <w:p w:rsidR="00212C5F" w:rsidRDefault="00212C5F"/>
    <w:p w:rsidR="00212C5F" w:rsidRDefault="00396879" w:rsidP="00C75485">
      <w:pPr>
        <w:ind w:left="1843"/>
        <w:rPr>
          <w:sz w:val="2"/>
        </w:rPr>
      </w:pPr>
      <w:r>
        <w:rPr>
          <w:noProof/>
          <w:sz w:val="2"/>
          <w:lang w:eastAsia="fr-FR"/>
        </w:rPr>
        <w:drawing>
          <wp:anchor distT="0" distB="0" distL="114300" distR="114300" simplePos="0" relativeHeight="251656704" behindDoc="0" locked="0" layoutInCell="1" allowOverlap="1" wp14:anchorId="70A526CC" wp14:editId="0ACE427E">
            <wp:simplePos x="0" y="0"/>
            <wp:positionH relativeFrom="column">
              <wp:posOffset>-116399</wp:posOffset>
            </wp:positionH>
            <wp:positionV relativeFrom="paragraph">
              <wp:posOffset>182395</wp:posOffset>
            </wp:positionV>
            <wp:extent cx="1128185" cy="88825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7988" cy="903847"/>
                    </a:xfrm>
                    <a:prstGeom prst="rect">
                      <a:avLst/>
                    </a:prstGeom>
                    <a:noFill/>
                    <a:ln>
                      <a:noFill/>
                    </a:ln>
                  </pic:spPr>
                </pic:pic>
              </a:graphicData>
            </a:graphic>
            <wp14:sizeRelH relativeFrom="page">
              <wp14:pctWidth>0</wp14:pctWidth>
            </wp14:sizeRelH>
            <wp14:sizeRelV relativeFrom="page">
              <wp14:pctHeight>0</wp14:pctHeight>
            </wp14:sizeRelV>
          </wp:anchor>
        </w:drawing>
      </w:r>
      <w:r w:rsidR="006C6E6F">
        <w:rPr>
          <w:noProof/>
          <w:lang w:eastAsia="fr-FR"/>
        </w:rPr>
        <w:pict>
          <v:shape id="_x0000_s1037" type="#_x0000_t32" style="position:absolute;left:0;text-align:left;margin-left:81.75pt;margin-top:1.25pt;width:3.4pt;height:2485.4pt;flip:x;z-index:-251672064;mso-position-horizontal-relative:text;mso-position-vertical-relative:text" o:connectortype="straight" strokecolor="#b8cce4" strokeweight="2.25pt">
            <v:stroke dashstyle="1 1" endcap="round"/>
          </v:shape>
        </w:pict>
      </w:r>
    </w:p>
    <w:p w:rsidR="00212C5F" w:rsidRDefault="00212C5F" w:rsidP="00C75485">
      <w:pPr>
        <w:ind w:left="1843"/>
        <w:rPr>
          <w:sz w:val="2"/>
        </w:rPr>
      </w:pPr>
    </w:p>
    <w:p w:rsidR="00212C5F" w:rsidRDefault="006C6E6F" w:rsidP="00C75485">
      <w:pPr>
        <w:ind w:left="1843"/>
        <w:rPr>
          <w:sz w:val="2"/>
        </w:rPr>
      </w:pPr>
      <w:r>
        <w:rPr>
          <w:noProof/>
          <w:lang w:eastAsia="fr-FR"/>
        </w:rPr>
        <w:pict>
          <v:shapetype id="_x0000_t118" coordsize="21600,21600" o:spt="118" path="m,4292l21600,r,21600l,21600xe">
            <v:stroke joinstyle="miter"/>
            <v:path gradientshapeok="t" o:connecttype="custom" o:connectlocs="10800,2146;0,10800;10800,21600;21600,10800" textboxrect="0,4291,21600,21600"/>
          </v:shapetype>
          <v:shape id="_x0000_s1039" type="#_x0000_t118" style="position:absolute;left:0;text-align:left;margin-left:103.7pt;margin-top:5.5pt;width:245.9pt;height:29pt;z-index:251654656" strokecolor="#a5a5a5">
            <v:shadow on="t" type="double" opacity=".5" color2="shadow add(102)" offset="-3pt,-3pt" offset2="-6pt,-6pt"/>
            <v:textbox inset=",0,,0">
              <w:txbxContent>
                <w:p w:rsidR="00212C5F" w:rsidRPr="005B0F6A" w:rsidRDefault="00212C5F" w:rsidP="002E04C5">
                  <w:pPr>
                    <w:jc w:val="center"/>
                  </w:pPr>
                  <w:r>
                    <w:rPr>
                      <w:rFonts w:ascii="MamaeQueNosFaz" w:hAnsi="MamaeQueNosFaz"/>
                      <w:sz w:val="36"/>
                      <w:szCs w:val="32"/>
                    </w:rPr>
                    <w:t>Période 1</w:t>
                  </w:r>
                </w:p>
              </w:txbxContent>
            </v:textbox>
          </v:shape>
        </w:pict>
      </w:r>
    </w:p>
    <w:p w:rsidR="00212C5F" w:rsidRDefault="00212C5F" w:rsidP="00C75485">
      <w:pPr>
        <w:ind w:left="1843"/>
        <w:rPr>
          <w:sz w:val="2"/>
        </w:rPr>
      </w:pPr>
    </w:p>
    <w:p w:rsidR="00212C5F" w:rsidRDefault="00212C5F" w:rsidP="00C75485">
      <w:pPr>
        <w:ind w:left="1843"/>
        <w:rPr>
          <w:sz w:val="2"/>
        </w:rPr>
      </w:pPr>
    </w:p>
    <w:tbl>
      <w:tblPr>
        <w:tblW w:w="0" w:type="auto"/>
        <w:tblInd w:w="1951"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3525"/>
        <w:gridCol w:w="3633"/>
        <w:gridCol w:w="3633"/>
        <w:gridCol w:w="3633"/>
      </w:tblGrid>
      <w:tr w:rsidR="00212C5F" w:rsidRPr="0095420A" w:rsidTr="0095420A">
        <w:tc>
          <w:tcPr>
            <w:tcW w:w="3525" w:type="dxa"/>
            <w:shd w:val="clear" w:color="auto" w:fill="E5DFEC"/>
          </w:tcPr>
          <w:p w:rsidR="00212C5F" w:rsidRPr="0095420A" w:rsidRDefault="00212C5F" w:rsidP="0095420A">
            <w:pPr>
              <w:spacing w:after="0" w:line="240" w:lineRule="auto"/>
              <w:jc w:val="center"/>
              <w:rPr>
                <w:sz w:val="32"/>
                <w:szCs w:val="32"/>
              </w:rPr>
            </w:pPr>
            <w:r w:rsidRPr="0095420A">
              <w:rPr>
                <w:rFonts w:ascii="KG Ten Thousand Reasons" w:hAnsi="KG Ten Thousand Reasons"/>
                <w:smallCaps/>
                <w:sz w:val="36"/>
              </w:rPr>
              <w:t>Grammaire</w:t>
            </w:r>
          </w:p>
        </w:tc>
        <w:tc>
          <w:tcPr>
            <w:tcW w:w="3633" w:type="dxa"/>
            <w:shd w:val="clear" w:color="auto" w:fill="C6D9F1"/>
          </w:tcPr>
          <w:p w:rsidR="00212C5F" w:rsidRPr="0095420A" w:rsidRDefault="00212C5F" w:rsidP="0095420A">
            <w:pPr>
              <w:spacing w:after="0" w:line="240" w:lineRule="auto"/>
              <w:jc w:val="center"/>
              <w:rPr>
                <w:sz w:val="2"/>
              </w:rPr>
            </w:pPr>
            <w:r w:rsidRPr="0095420A">
              <w:rPr>
                <w:rFonts w:ascii="KG Ten Thousand Reasons" w:hAnsi="KG Ten Thousand Reasons"/>
                <w:smallCaps/>
                <w:sz w:val="36"/>
              </w:rPr>
              <w:t>Conjugaison</w:t>
            </w:r>
          </w:p>
        </w:tc>
        <w:tc>
          <w:tcPr>
            <w:tcW w:w="3633" w:type="dxa"/>
            <w:shd w:val="clear" w:color="auto" w:fill="EAF1DD"/>
          </w:tcPr>
          <w:p w:rsidR="00212C5F" w:rsidRPr="0095420A" w:rsidRDefault="00212C5F" w:rsidP="0095420A">
            <w:pPr>
              <w:spacing w:after="0" w:line="240" w:lineRule="auto"/>
              <w:jc w:val="center"/>
              <w:rPr>
                <w:sz w:val="2"/>
              </w:rPr>
            </w:pPr>
            <w:r w:rsidRPr="0095420A">
              <w:rPr>
                <w:rFonts w:ascii="KG Ten Thousand Reasons" w:hAnsi="KG Ten Thousand Reasons"/>
                <w:smallCaps/>
                <w:sz w:val="36"/>
              </w:rPr>
              <w:t>Orthographe</w:t>
            </w:r>
          </w:p>
        </w:tc>
        <w:tc>
          <w:tcPr>
            <w:tcW w:w="3633" w:type="dxa"/>
            <w:shd w:val="clear" w:color="auto" w:fill="FDE9D9"/>
          </w:tcPr>
          <w:p w:rsidR="00212C5F" w:rsidRPr="0095420A" w:rsidRDefault="00212C5F" w:rsidP="0095420A">
            <w:pPr>
              <w:spacing w:after="0" w:line="240" w:lineRule="auto"/>
              <w:jc w:val="center"/>
              <w:rPr>
                <w:sz w:val="2"/>
              </w:rPr>
            </w:pPr>
            <w:r w:rsidRPr="0095420A">
              <w:rPr>
                <w:rFonts w:ascii="KG Ten Thousand Reasons" w:hAnsi="KG Ten Thousand Reasons"/>
                <w:smallCaps/>
                <w:sz w:val="36"/>
              </w:rPr>
              <w:t>Vocabulaire</w:t>
            </w:r>
          </w:p>
        </w:tc>
      </w:tr>
      <w:tr w:rsidR="00212C5F" w:rsidRPr="0095420A" w:rsidTr="0095420A">
        <w:tc>
          <w:tcPr>
            <w:tcW w:w="3525" w:type="dxa"/>
            <w:shd w:val="clear" w:color="auto" w:fill="FFFFFF"/>
          </w:tcPr>
          <w:p w:rsidR="00396879" w:rsidRPr="00396879" w:rsidRDefault="00396879" w:rsidP="00396879">
            <w:pPr>
              <w:spacing w:after="0" w:line="240" w:lineRule="auto"/>
              <w:rPr>
                <w:rFonts w:ascii="Tekton Pro Cond" w:hAnsi="Tekton Pro Cond"/>
                <w:color w:val="7030A0"/>
                <w:sz w:val="28"/>
                <w:szCs w:val="24"/>
              </w:rPr>
            </w:pPr>
            <w:r w:rsidRPr="00396879">
              <w:rPr>
                <w:rFonts w:ascii="Tekton Pro Cond" w:hAnsi="Tekton Pro Cond"/>
                <w:color w:val="7030A0"/>
                <w:sz w:val="28"/>
                <w:szCs w:val="24"/>
              </w:rPr>
              <w:t>G1 : Connaître les règles de l'accord du verbe avec son sujet ; de l'accord entre déterminant et nom, nom et adjectif (sur toute l'année)</w:t>
            </w:r>
          </w:p>
          <w:p w:rsidR="00396879" w:rsidRPr="00396879" w:rsidRDefault="00396879" w:rsidP="00396879">
            <w:pPr>
              <w:spacing w:after="0" w:line="240" w:lineRule="auto"/>
              <w:rPr>
                <w:rFonts w:ascii="Tekton Pro Cond" w:hAnsi="Tekton Pro Cond"/>
                <w:color w:val="7030A0"/>
                <w:sz w:val="28"/>
                <w:szCs w:val="24"/>
              </w:rPr>
            </w:pPr>
            <w:r w:rsidRPr="00396879">
              <w:rPr>
                <w:rFonts w:ascii="Tekton Pro Cond" w:hAnsi="Tekton Pro Cond"/>
                <w:color w:val="7030A0"/>
                <w:sz w:val="28"/>
                <w:szCs w:val="24"/>
              </w:rPr>
              <w:t>G2 : Identifier le verbe conjugué dans une phrase simple et fournir son infinitif</w:t>
            </w:r>
          </w:p>
          <w:p w:rsidR="00212C5F" w:rsidRPr="00396879" w:rsidRDefault="00396879" w:rsidP="00396879">
            <w:pPr>
              <w:spacing w:after="0" w:line="240" w:lineRule="auto"/>
              <w:rPr>
                <w:rFonts w:ascii="Tekton Pro Cond" w:hAnsi="Tekton Pro Cond"/>
                <w:smallCaps/>
                <w:sz w:val="28"/>
                <w:szCs w:val="24"/>
              </w:rPr>
            </w:pPr>
            <w:r w:rsidRPr="00396879">
              <w:rPr>
                <w:rFonts w:ascii="Tekton Pro Cond" w:hAnsi="Tekton Pro Cond"/>
                <w:color w:val="7030A0"/>
                <w:sz w:val="28"/>
                <w:szCs w:val="24"/>
              </w:rPr>
              <w:t>G3 : Dans une phrase simple où l'ordre sujet-verbe est respecté, identifier le sujet (sous forme d'un nom propre, d'un groupe nominal ou d'un pronom personnel)</w:t>
            </w:r>
          </w:p>
        </w:tc>
        <w:tc>
          <w:tcPr>
            <w:tcW w:w="3633" w:type="dxa"/>
            <w:shd w:val="clear" w:color="auto" w:fill="FFFFFF"/>
          </w:tcPr>
          <w:p w:rsidR="00396879" w:rsidRPr="00396879" w:rsidRDefault="00396879" w:rsidP="00396879">
            <w:pPr>
              <w:spacing w:after="0" w:line="240" w:lineRule="auto"/>
              <w:rPr>
                <w:rFonts w:ascii="Tekton Pro Cond" w:hAnsi="Tekton Pro Cond"/>
                <w:color w:val="0070C0"/>
                <w:sz w:val="28"/>
                <w:szCs w:val="24"/>
              </w:rPr>
            </w:pPr>
            <w:r w:rsidRPr="00396879">
              <w:rPr>
                <w:rFonts w:ascii="Tekton Pro Cond" w:hAnsi="Tekton Pro Cond"/>
                <w:color w:val="0070C0"/>
                <w:sz w:val="28"/>
                <w:szCs w:val="24"/>
              </w:rPr>
              <w:t>C1 : Comprendre les notions d'action passée, présente, future</w:t>
            </w:r>
          </w:p>
          <w:p w:rsidR="00396879" w:rsidRPr="00396879" w:rsidRDefault="00396879" w:rsidP="00396879">
            <w:pPr>
              <w:spacing w:after="0" w:line="240" w:lineRule="auto"/>
              <w:rPr>
                <w:rFonts w:ascii="Tekton Pro Cond" w:hAnsi="Tekton Pro Cond"/>
                <w:color w:val="0070C0"/>
                <w:sz w:val="28"/>
                <w:szCs w:val="24"/>
              </w:rPr>
            </w:pPr>
            <w:r w:rsidRPr="00396879">
              <w:rPr>
                <w:rFonts w:ascii="Tekton Pro Cond" w:hAnsi="Tekton Pro Cond"/>
                <w:color w:val="0070C0"/>
                <w:sz w:val="28"/>
                <w:szCs w:val="24"/>
              </w:rPr>
              <w:t>C2 : Repérer dans un texte l'infinitif d'un verbe étudié (sur toute l'année)</w:t>
            </w:r>
          </w:p>
          <w:p w:rsidR="00212C5F" w:rsidRPr="00396879" w:rsidRDefault="00212C5F" w:rsidP="0095420A">
            <w:pPr>
              <w:spacing w:after="0" w:line="240" w:lineRule="auto"/>
              <w:rPr>
                <w:rFonts w:ascii="Tekton Pro Cond" w:hAnsi="Tekton Pro Cond"/>
                <w:smallCaps/>
                <w:sz w:val="28"/>
                <w:szCs w:val="24"/>
              </w:rPr>
            </w:pPr>
          </w:p>
        </w:tc>
        <w:tc>
          <w:tcPr>
            <w:tcW w:w="3633" w:type="dxa"/>
            <w:shd w:val="clear" w:color="auto" w:fill="FFFFFF"/>
          </w:tcPr>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O1 : Écrire sans erreur les mots mémorisés et régulièrement révisés, en particulier les mots invariables acquis aux CP et CE1, des mots fréquents, des mots référents pour des sons (sur toute l'année)</w:t>
            </w:r>
          </w:p>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O2 : Écrire sans erreur sous la dictée un texte d'au moins cinq lignes en mobilisant les connaissances acquises en vocabulaire, grammaire et orthographe (sur toute l'année)</w:t>
            </w:r>
          </w:p>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O3 : Respecter  la valeur des lettres en fonction des voyelles placées à proximité (s/ss ; c/ç ; c/qu)</w:t>
            </w:r>
          </w:p>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O4 : Écrire sans erreur les pluriels des noms se terminant par s, x, z</w:t>
            </w:r>
          </w:p>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O5 : Respecter la valeur des lettres en fonction de la consonne suivante (n devenant m devant m, b, p)</w:t>
            </w:r>
          </w:p>
          <w:p w:rsidR="00212C5F" w:rsidRPr="00396879" w:rsidRDefault="00396879" w:rsidP="00396879">
            <w:pPr>
              <w:spacing w:after="0" w:line="240" w:lineRule="auto"/>
              <w:rPr>
                <w:rFonts w:ascii="Tekton Pro Cond" w:hAnsi="Tekton Pro Cond"/>
                <w:smallCaps/>
                <w:sz w:val="28"/>
                <w:szCs w:val="24"/>
              </w:rPr>
            </w:pPr>
            <w:r w:rsidRPr="00396879">
              <w:rPr>
                <w:rFonts w:ascii="Tekton Pro Cond" w:hAnsi="Tekton Pro Cond"/>
                <w:color w:val="9BBB59" w:themeColor="accent3"/>
                <w:sz w:val="28"/>
                <w:szCs w:val="24"/>
              </w:rPr>
              <w:t>O6 : Respecter les correspondances entre lettres</w:t>
            </w:r>
          </w:p>
        </w:tc>
        <w:tc>
          <w:tcPr>
            <w:tcW w:w="3633" w:type="dxa"/>
            <w:shd w:val="clear" w:color="auto" w:fill="FFFFFF"/>
          </w:tcPr>
          <w:p w:rsidR="00396879" w:rsidRPr="00396879" w:rsidRDefault="00396879" w:rsidP="00396879">
            <w:pPr>
              <w:spacing w:after="0" w:line="240" w:lineRule="auto"/>
              <w:rPr>
                <w:rFonts w:ascii="Tekton Pro Cond" w:hAnsi="Tekton Pro Cond"/>
                <w:color w:val="E36C0A"/>
                <w:sz w:val="28"/>
                <w:szCs w:val="24"/>
              </w:rPr>
            </w:pPr>
            <w:r w:rsidRPr="00396879">
              <w:rPr>
                <w:rFonts w:ascii="Tekton Pro Cond" w:hAnsi="Tekton Pro Cond"/>
                <w:color w:val="E36C0A"/>
                <w:sz w:val="28"/>
                <w:szCs w:val="24"/>
              </w:rPr>
              <w:t>V1 : Savoir épeler un mot ; connaître l'ordre alphabétique ; savoir classer des mots par ordre alphabétique</w:t>
            </w:r>
          </w:p>
          <w:p w:rsidR="00396879" w:rsidRPr="00396879" w:rsidRDefault="00396879" w:rsidP="00396879">
            <w:pPr>
              <w:spacing w:after="0" w:line="240" w:lineRule="auto"/>
              <w:rPr>
                <w:rFonts w:ascii="Tekton Pro Cond" w:hAnsi="Tekton Pro Cond"/>
                <w:color w:val="E36C0A"/>
                <w:sz w:val="28"/>
                <w:szCs w:val="24"/>
              </w:rPr>
            </w:pPr>
            <w:r w:rsidRPr="00396879">
              <w:rPr>
                <w:rFonts w:ascii="Tekton Pro Cond" w:hAnsi="Tekton Pro Cond"/>
                <w:color w:val="E36C0A"/>
                <w:sz w:val="28"/>
                <w:szCs w:val="24"/>
              </w:rPr>
              <w:t>V2 : Utiliser le dictionnaire pour rechercher le sens d'un mot</w:t>
            </w:r>
          </w:p>
          <w:p w:rsidR="00212C5F" w:rsidRPr="00396879" w:rsidRDefault="00212C5F" w:rsidP="0095420A">
            <w:pPr>
              <w:spacing w:after="0" w:line="240" w:lineRule="auto"/>
              <w:rPr>
                <w:rFonts w:ascii="Tekton Pro Cond" w:hAnsi="Tekton Pro Cond"/>
                <w:smallCaps/>
                <w:sz w:val="28"/>
                <w:szCs w:val="24"/>
              </w:rPr>
            </w:pPr>
          </w:p>
        </w:tc>
      </w:tr>
    </w:tbl>
    <w:p w:rsidR="00212C5F" w:rsidRDefault="00212C5F"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396879">
      <w:r>
        <w:rPr>
          <w:noProof/>
          <w:lang w:eastAsia="fr-FR"/>
        </w:rPr>
        <w:lastRenderedPageBreak/>
        <w:pict>
          <v:shape id="_x0000_s1067" type="#_x0000_t32" style="position:absolute;margin-left:619.35pt;margin-top:19.05pt;width:0;height:36.65pt;z-index:251667456" o:connectortype="straight" strokecolor="#b8cce4" strokeweight="6pt"/>
        </w:pict>
      </w:r>
      <w:r>
        <w:rPr>
          <w:noProof/>
          <w:lang w:eastAsia="fr-FR"/>
        </w:rPr>
        <w:pict>
          <v:rect id="_x0000_s1069" style="position:absolute;margin-left:116.6pt;margin-top:-.2pt;width:193.65pt;height:50.5pt;z-index:251669504" filled="f" stroked="f">
            <v:textbox style="mso-next-textbox:#_x0000_s1069">
              <w:txbxContent>
                <w:p w:rsidR="00396879" w:rsidRPr="00AE1176" w:rsidRDefault="00396879" w:rsidP="00396879">
                  <w:pPr>
                    <w:rPr>
                      <w:rFonts w:ascii="MamaeQueNosFaz" w:hAnsi="MamaeQueNosFaz"/>
                      <w:sz w:val="64"/>
                      <w:szCs w:val="64"/>
                    </w:rPr>
                  </w:pPr>
                  <w:r>
                    <w:rPr>
                      <w:rFonts w:ascii="MamaeQueNosFaz" w:hAnsi="MamaeQueNosFaz"/>
                      <w:sz w:val="64"/>
                      <w:szCs w:val="64"/>
                    </w:rPr>
                    <w:t>2013-2014</w:t>
                  </w:r>
                </w:p>
              </w:txbxContent>
            </v:textbox>
          </v:rect>
        </w:pict>
      </w:r>
      <w:r>
        <w:rPr>
          <w:noProof/>
          <w:lang w:eastAsia="fr-FR"/>
        </w:rPr>
        <w:pict>
          <v:roundrect id="_x0000_s1068" style="position:absolute;margin-left:111.9pt;margin-top:-6.7pt;width:170pt;height:54pt;z-index:251668480" arcsize="10923f" strokecolor="#dbe5f1" strokeweight="5pt">
            <v:stroke linestyle="thickThin"/>
            <v:shadow color="#868686"/>
            <v:textbox style="mso-next-textbox:#_x0000_s1068">
              <w:txbxContent>
                <w:p w:rsidR="00396879" w:rsidRPr="00AE1176" w:rsidRDefault="00396879" w:rsidP="00396879">
                  <w:pPr>
                    <w:ind w:left="-142" w:right="-169"/>
                    <w:rPr>
                      <w:sz w:val="56"/>
                    </w:rPr>
                  </w:pPr>
                </w:p>
              </w:txbxContent>
            </v:textbox>
          </v:roundrect>
        </w:pict>
      </w:r>
      <w:r>
        <w:rPr>
          <w:noProof/>
          <w:lang w:eastAsia="fr-FR"/>
        </w:rPr>
        <w:pict>
          <v:roundrect id="_x0000_s1062" style="position:absolute;margin-left:85.15pt;margin-top:-15.2pt;width:536.7pt;height:70.55pt;z-index:-251654144" arcsize="26102f" fillcolor="#b8cce4" strokecolor="#b8cce4"/>
        </w:pict>
      </w:r>
      <w:r>
        <w:rPr>
          <w:noProof/>
          <w:lang w:eastAsia="fr-FR"/>
        </w:rPr>
        <w:pict>
          <v:rect id="_x0000_s1066" style="position:absolute;margin-left:85.7pt;margin-top:18pt;width:531.5pt;height:37.35pt;z-index:-251650048" fillcolor="#b8cce4" strokecolor="#b8cce4"/>
        </w:pict>
      </w:r>
      <w:r>
        <w:rPr>
          <w:noProof/>
          <w:lang w:eastAsia="fr-FR"/>
        </w:rPr>
        <w:pict>
          <v:rect id="_x0000_s1065" style="position:absolute;margin-left:624.5pt;margin-top:8.75pt;width:182.15pt;height:46.95pt;z-index:251665408" filled="f" stroked="f">
            <v:textbox style="mso-next-textbox:#_x0000_s1065">
              <w:txbxContent>
                <w:p w:rsidR="00396879" w:rsidRPr="005D64A1" w:rsidRDefault="00396879" w:rsidP="00396879">
                  <w:pPr>
                    <w:spacing w:after="0" w:line="240" w:lineRule="auto"/>
                    <w:jc w:val="center"/>
                    <w:rPr>
                      <w:rFonts w:ascii="Tekton Pro Cond" w:hAnsi="Tekton Pro Cond"/>
                      <w:sz w:val="28"/>
                    </w:rPr>
                  </w:pPr>
                  <w:r>
                    <w:rPr>
                      <w:rFonts w:ascii="Tekton Pro Cond" w:hAnsi="Tekton Pro Cond"/>
                      <w:sz w:val="28"/>
                    </w:rPr>
                    <w:t>Maitrise de la langue</w:t>
                  </w:r>
                </w:p>
                <w:p w:rsidR="00396879" w:rsidRPr="0095420A" w:rsidRDefault="00396879" w:rsidP="00396879">
                  <w:pPr>
                    <w:spacing w:after="0" w:line="240" w:lineRule="auto"/>
                    <w:jc w:val="center"/>
                    <w:rPr>
                      <w:rFonts w:ascii="Tekton Pro Ext" w:hAnsi="Tekton Pro Ext"/>
                      <w:shadow/>
                      <w:color w:val="4F81BD"/>
                      <w:sz w:val="28"/>
                    </w:rPr>
                  </w:pPr>
                  <w:r w:rsidRPr="0095420A">
                    <w:rPr>
                      <w:rFonts w:ascii="Tekton Pro Ext" w:hAnsi="Tekton Pro Ext"/>
                      <w:shadow/>
                      <w:color w:val="4F81BD"/>
                      <w:sz w:val="28"/>
                    </w:rPr>
                    <w:t>Pour le maitre</w:t>
                  </w:r>
                </w:p>
              </w:txbxContent>
            </v:textbox>
          </v:rect>
        </w:pict>
      </w:r>
      <w:r>
        <w:rPr>
          <w:noProof/>
          <w:lang w:eastAsia="fr-FR"/>
        </w:rPr>
        <w:pict>
          <v:rect id="_x0000_s1064" style="position:absolute;margin-left:-30.65pt;margin-top:9.55pt;width:145.3pt;height:46.95pt;z-index:251664384" filled="f" stroked="f">
            <v:textbox style="mso-next-textbox:#_x0000_s1064">
              <w:txbxContent>
                <w:p w:rsidR="00396879" w:rsidRPr="005D64A1" w:rsidRDefault="00396879" w:rsidP="00396879">
                  <w:pPr>
                    <w:spacing w:after="0" w:line="240" w:lineRule="auto"/>
                    <w:jc w:val="center"/>
                    <w:rPr>
                      <w:rFonts w:ascii="Tekton Pro Cond" w:hAnsi="Tekton Pro Cond"/>
                      <w:b/>
                      <w:sz w:val="28"/>
                    </w:rPr>
                  </w:pPr>
                  <w:r>
                    <w:rPr>
                      <w:rFonts w:ascii="Tekton Pro Cond" w:hAnsi="Tekton Pro Cond"/>
                      <w:b/>
                      <w:sz w:val="28"/>
                    </w:rPr>
                    <w:t>CE2</w:t>
                  </w:r>
                </w:p>
                <w:p w:rsidR="00396879" w:rsidRPr="0095420A" w:rsidRDefault="00396879" w:rsidP="00396879">
                  <w:pPr>
                    <w:spacing w:after="0" w:line="240" w:lineRule="auto"/>
                    <w:jc w:val="center"/>
                    <w:rPr>
                      <w:rFonts w:ascii="Tekton Pro Cond" w:hAnsi="Tekton Pro Cond"/>
                      <w:color w:val="4F81BD"/>
                      <w:sz w:val="28"/>
                    </w:rPr>
                  </w:pPr>
                  <w:r w:rsidRPr="0095420A">
                    <w:rPr>
                      <w:rFonts w:ascii="Tekton Pro Cond" w:hAnsi="Tekton Pro Cond"/>
                      <w:color w:val="4F81BD"/>
                      <w:sz w:val="28"/>
                    </w:rPr>
                    <w:t>Par période</w:t>
                  </w:r>
                </w:p>
              </w:txbxContent>
            </v:textbox>
          </v:rect>
        </w:pict>
      </w:r>
      <w:r>
        <w:rPr>
          <w:noProof/>
          <w:lang w:eastAsia="fr-FR"/>
        </w:rPr>
        <w:pict>
          <v:group id="_x0000_s1059" style="position:absolute;margin-left:-7.2pt;margin-top:2pt;width:820pt;height:53.35pt;z-index:-251655168" coordorigin="152,530" coordsize="11615,1067">
            <v:roundrect id="_x0000_s1060" style="position:absolute;left:152;top:530;width:11615;height:869" arcsize="30392f" fillcolor="#dbe5f1" strokecolor="#dbe5f1"/>
            <v:rect id="_x0000_s1061" style="position:absolute;left:152;top:1054;width:11615;height:543" fillcolor="#dbe5f1" strokecolor="#dbe5f1"/>
          </v:group>
        </w:pict>
      </w:r>
      <w:r>
        <w:rPr>
          <w:noProof/>
          <w:lang w:eastAsia="fr-FR"/>
        </w:rPr>
        <w:pict>
          <v:rect id="_x0000_s1063" style="position:absolute;margin-left:219.85pt;margin-top:-7.4pt;width:372.2pt;height:57.15pt;z-index:251663360" filled="f" stroked="f">
            <v:textbox style="mso-next-textbox:#_x0000_s1063">
              <w:txbxContent>
                <w:p w:rsidR="00396879" w:rsidRPr="00AE1176" w:rsidRDefault="00396879" w:rsidP="00396879">
                  <w:pPr>
                    <w:rPr>
                      <w:sz w:val="72"/>
                    </w:rPr>
                  </w:pPr>
                  <w:r>
                    <w:rPr>
                      <w:sz w:val="72"/>
                    </w:rPr>
                    <w:t xml:space="preserve">          </w:t>
                  </w:r>
                  <w:r>
                    <w:rPr>
                      <w:rFonts w:ascii="Clensey" w:hAnsi="Clensey"/>
                      <w:shadow/>
                      <w:sz w:val="72"/>
                      <w:szCs w:val="64"/>
                    </w:rPr>
                    <w:t>Programmation</w:t>
                  </w:r>
                </w:p>
              </w:txbxContent>
            </v:textbox>
          </v:rect>
        </w:pict>
      </w:r>
    </w:p>
    <w:p w:rsidR="00396879" w:rsidRDefault="00396879" w:rsidP="00396879"/>
    <w:p w:rsidR="00396879" w:rsidRDefault="00396879" w:rsidP="00396879">
      <w:pPr>
        <w:ind w:left="1843"/>
        <w:rPr>
          <w:sz w:val="2"/>
        </w:rPr>
      </w:pPr>
      <w:r>
        <w:rPr>
          <w:noProof/>
          <w:sz w:val="2"/>
          <w:lang w:eastAsia="fr-FR"/>
        </w:rPr>
        <w:drawing>
          <wp:anchor distT="0" distB="0" distL="114300" distR="114300" simplePos="0" relativeHeight="251657728" behindDoc="0" locked="0" layoutInCell="1" allowOverlap="1" wp14:anchorId="135E70FE" wp14:editId="29216930">
            <wp:simplePos x="0" y="0"/>
            <wp:positionH relativeFrom="column">
              <wp:posOffset>-116399</wp:posOffset>
            </wp:positionH>
            <wp:positionV relativeFrom="paragraph">
              <wp:posOffset>182395</wp:posOffset>
            </wp:positionV>
            <wp:extent cx="1128185" cy="888256"/>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7988" cy="90384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pict>
          <v:shape id="_x0000_s1058" type="#_x0000_t32" style="position:absolute;left:0;text-align:left;margin-left:81.75pt;margin-top:1.25pt;width:3.4pt;height:2485.4pt;flip:x;z-index:-251656192;mso-position-horizontal-relative:text;mso-position-vertical-relative:text" o:connectortype="straight" strokecolor="#b8cce4" strokeweight="2.25pt">
            <v:stroke dashstyle="1 1" endcap="round"/>
          </v:shape>
        </w:pict>
      </w:r>
    </w:p>
    <w:p w:rsidR="00396879" w:rsidRDefault="00396879" w:rsidP="00396879">
      <w:pPr>
        <w:ind w:left="1843"/>
        <w:rPr>
          <w:sz w:val="2"/>
        </w:rPr>
      </w:pPr>
    </w:p>
    <w:p w:rsidR="00396879" w:rsidRDefault="00396879" w:rsidP="00396879">
      <w:pPr>
        <w:ind w:left="1843"/>
        <w:rPr>
          <w:sz w:val="2"/>
        </w:rPr>
      </w:pPr>
      <w:r>
        <w:rPr>
          <w:noProof/>
          <w:lang w:eastAsia="fr-FR"/>
        </w:rPr>
        <w:pict>
          <v:shape id="_x0000_s1070" type="#_x0000_t118" style="position:absolute;left:0;text-align:left;margin-left:103.7pt;margin-top:5.5pt;width:245.9pt;height:29pt;z-index:251670528" strokecolor="#a5a5a5">
            <v:shadow on="t" type="double" opacity=".5" color2="shadow add(102)" offset="-3pt,-3pt" offset2="-6pt,-6pt"/>
            <v:textbox inset=",0,,0">
              <w:txbxContent>
                <w:p w:rsidR="00396879" w:rsidRPr="005B0F6A" w:rsidRDefault="00396879" w:rsidP="00396879">
                  <w:pPr>
                    <w:jc w:val="center"/>
                  </w:pPr>
                  <w:r>
                    <w:rPr>
                      <w:rFonts w:ascii="MamaeQueNosFaz" w:hAnsi="MamaeQueNosFaz"/>
                      <w:sz w:val="36"/>
                      <w:szCs w:val="32"/>
                    </w:rPr>
                    <w:t>Période 2</w:t>
                  </w:r>
                </w:p>
              </w:txbxContent>
            </v:textbox>
          </v:shape>
        </w:pict>
      </w:r>
    </w:p>
    <w:p w:rsidR="00396879" w:rsidRDefault="00396879" w:rsidP="00396879">
      <w:pPr>
        <w:ind w:left="1843"/>
        <w:rPr>
          <w:sz w:val="2"/>
        </w:rPr>
      </w:pPr>
    </w:p>
    <w:p w:rsidR="00396879" w:rsidRDefault="00396879" w:rsidP="00396879">
      <w:pPr>
        <w:ind w:left="1843"/>
        <w:rPr>
          <w:sz w:val="2"/>
        </w:rPr>
      </w:pPr>
    </w:p>
    <w:tbl>
      <w:tblPr>
        <w:tblW w:w="0" w:type="auto"/>
        <w:tblInd w:w="1951"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3525"/>
        <w:gridCol w:w="3633"/>
        <w:gridCol w:w="3633"/>
        <w:gridCol w:w="3633"/>
      </w:tblGrid>
      <w:tr w:rsidR="00396879" w:rsidRPr="0095420A" w:rsidTr="00D30031">
        <w:tc>
          <w:tcPr>
            <w:tcW w:w="3525" w:type="dxa"/>
            <w:shd w:val="clear" w:color="auto" w:fill="E5DFEC"/>
          </w:tcPr>
          <w:p w:rsidR="00396879" w:rsidRPr="0095420A" w:rsidRDefault="00396879" w:rsidP="00D30031">
            <w:pPr>
              <w:spacing w:after="0" w:line="240" w:lineRule="auto"/>
              <w:jc w:val="center"/>
              <w:rPr>
                <w:sz w:val="32"/>
                <w:szCs w:val="32"/>
              </w:rPr>
            </w:pPr>
            <w:r w:rsidRPr="0095420A">
              <w:rPr>
                <w:rFonts w:ascii="KG Ten Thousand Reasons" w:hAnsi="KG Ten Thousand Reasons"/>
                <w:smallCaps/>
                <w:sz w:val="36"/>
              </w:rPr>
              <w:t>Grammaire</w:t>
            </w:r>
          </w:p>
        </w:tc>
        <w:tc>
          <w:tcPr>
            <w:tcW w:w="3633" w:type="dxa"/>
            <w:shd w:val="clear" w:color="auto" w:fill="C6D9F1"/>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Conjugaison</w:t>
            </w:r>
          </w:p>
        </w:tc>
        <w:tc>
          <w:tcPr>
            <w:tcW w:w="3633" w:type="dxa"/>
            <w:shd w:val="clear" w:color="auto" w:fill="EAF1DD"/>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Orthographe</w:t>
            </w:r>
          </w:p>
        </w:tc>
        <w:tc>
          <w:tcPr>
            <w:tcW w:w="3633" w:type="dxa"/>
            <w:shd w:val="clear" w:color="auto" w:fill="FDE9D9"/>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Vocabulaire</w:t>
            </w:r>
          </w:p>
        </w:tc>
      </w:tr>
      <w:tr w:rsidR="00396879" w:rsidRPr="0095420A" w:rsidTr="00D30031">
        <w:tc>
          <w:tcPr>
            <w:tcW w:w="3525" w:type="dxa"/>
            <w:shd w:val="clear" w:color="auto" w:fill="FFFFFF"/>
          </w:tcPr>
          <w:p w:rsidR="00396879" w:rsidRPr="00396879" w:rsidRDefault="00396879" w:rsidP="00396879">
            <w:pPr>
              <w:spacing w:after="0" w:line="240" w:lineRule="auto"/>
              <w:rPr>
                <w:rFonts w:ascii="Tekton Pro Cond" w:hAnsi="Tekton Pro Cond"/>
                <w:color w:val="7030A0"/>
                <w:sz w:val="28"/>
                <w:szCs w:val="24"/>
              </w:rPr>
            </w:pPr>
            <w:r w:rsidRPr="00396879">
              <w:rPr>
                <w:rFonts w:ascii="Tekton Pro Cond" w:hAnsi="Tekton Pro Cond"/>
                <w:color w:val="7030A0"/>
                <w:sz w:val="28"/>
                <w:szCs w:val="24"/>
              </w:rPr>
              <w:t>G4 : Transformer une phrase simple affirmative en phrase négative ou inversement</w:t>
            </w:r>
          </w:p>
          <w:p w:rsidR="00396879" w:rsidRPr="00396879" w:rsidRDefault="00396879" w:rsidP="00396879">
            <w:pPr>
              <w:spacing w:after="0" w:line="240" w:lineRule="auto"/>
              <w:rPr>
                <w:rFonts w:ascii="Tekton Pro Cond" w:hAnsi="Tekton Pro Cond"/>
                <w:color w:val="7030A0"/>
                <w:sz w:val="28"/>
                <w:szCs w:val="24"/>
              </w:rPr>
            </w:pPr>
            <w:r w:rsidRPr="00396879">
              <w:rPr>
                <w:rFonts w:ascii="Tekton Pro Cond" w:hAnsi="Tekton Pro Cond"/>
                <w:color w:val="7030A0"/>
                <w:sz w:val="28"/>
                <w:szCs w:val="24"/>
              </w:rPr>
              <w:t>G5 : Transformer une phrase simple affirmative en phrase interrogative ou inversement</w:t>
            </w:r>
          </w:p>
          <w:p w:rsidR="00396879" w:rsidRDefault="00396879" w:rsidP="00396879">
            <w:pPr>
              <w:spacing w:after="0" w:line="240" w:lineRule="auto"/>
              <w:rPr>
                <w:rFonts w:ascii="Tekton Pro Cond" w:hAnsi="Tekton Pro Cond"/>
                <w:color w:val="800080"/>
                <w:sz w:val="28"/>
                <w:szCs w:val="28"/>
              </w:rPr>
            </w:pPr>
            <w:r w:rsidRPr="00396879">
              <w:rPr>
                <w:rFonts w:ascii="Tekton Pro Cond" w:hAnsi="Tekton Pro Cond"/>
                <w:color w:val="7030A0"/>
                <w:sz w:val="28"/>
                <w:szCs w:val="24"/>
              </w:rPr>
              <w:t>G6 : Le groupe nominal : comprendre le fonctionnement de ses éléments : le nom (noyau du groupe nominal), le déterminant (article, déterminant possessif) qui le détermine, l'adjectif qualificatif qui le qualifie, le nom qui le complète</w:t>
            </w:r>
          </w:p>
        </w:tc>
        <w:tc>
          <w:tcPr>
            <w:tcW w:w="3633" w:type="dxa"/>
            <w:shd w:val="clear" w:color="auto" w:fill="FFFFFF"/>
          </w:tcPr>
          <w:p w:rsidR="00396879" w:rsidRDefault="00396879" w:rsidP="00396879">
            <w:pPr>
              <w:pStyle w:val="TableContents"/>
            </w:pPr>
            <w:r>
              <w:rPr>
                <w:rStyle w:val="Policepardfaut"/>
                <w:rFonts w:ascii="Tekton Pro Cond" w:hAnsi="Tekton Pro Cond"/>
                <w:color w:val="0066CC"/>
                <w:sz w:val="28"/>
                <w:szCs w:val="28"/>
              </w:rPr>
              <w:t>C3 : Conjuguer à l'indicatif présent les verbes des premiers et deuxièmes groupes, ainsi qu'</w:t>
            </w:r>
            <w:r>
              <w:rPr>
                <w:rStyle w:val="Policepardfaut"/>
                <w:rFonts w:ascii="Tekton Pro Cond" w:hAnsi="Tekton Pro Cond"/>
                <w:i/>
                <w:iCs/>
                <w:color w:val="0066CC"/>
                <w:sz w:val="28"/>
                <w:szCs w:val="28"/>
              </w:rPr>
              <w:t xml:space="preserve">être, avoir, aller, dire, faire, pouvoir, partir, prendre, venir, voir, vouloir  </w:t>
            </w:r>
          </w:p>
        </w:tc>
        <w:tc>
          <w:tcPr>
            <w:tcW w:w="3633" w:type="dxa"/>
            <w:shd w:val="clear" w:color="auto" w:fill="FFFFFF"/>
          </w:tcPr>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O7 : Respecter la valeur des lettres en fonction des voyelles placées à proximité (g/gu/ge)</w:t>
            </w:r>
          </w:p>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O8 : Écrire sans erreur les pluriels des noms se terminant par -al ou par -ou</w:t>
            </w:r>
          </w:p>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O9 : Utiliser sans erreur les accents (é, è, ê)</w:t>
            </w:r>
          </w:p>
          <w:p w:rsidR="00396879" w:rsidRDefault="00396879" w:rsidP="00396879">
            <w:pPr>
              <w:spacing w:after="0" w:line="240" w:lineRule="auto"/>
              <w:rPr>
                <w:rFonts w:ascii="Tekton Pro Cond" w:hAnsi="Tekton Pro Cond"/>
                <w:color w:val="AECF00"/>
                <w:sz w:val="28"/>
                <w:szCs w:val="28"/>
              </w:rPr>
            </w:pPr>
            <w:r w:rsidRPr="00396879">
              <w:rPr>
                <w:rFonts w:ascii="Tekton Pro Cond" w:hAnsi="Tekton Pro Cond"/>
                <w:color w:val="9BBB59" w:themeColor="accent3"/>
                <w:sz w:val="28"/>
                <w:szCs w:val="24"/>
              </w:rPr>
              <w:t>O10 : Respecter les correspondances entre lettres et sons : [e] et [</w:t>
            </w:r>
            <w:r w:rsidRPr="00396879">
              <w:rPr>
                <w:rFonts w:ascii="Arial" w:hAnsi="Arial" w:cs="Arial"/>
                <w:color w:val="9BBB59" w:themeColor="accent3"/>
                <w:sz w:val="28"/>
                <w:szCs w:val="24"/>
              </w:rPr>
              <w:t>ɛ</w:t>
            </w:r>
            <w:r w:rsidRPr="00396879">
              <w:rPr>
                <w:rFonts w:ascii="Tekton Pro Cond" w:hAnsi="Tekton Pro Cond"/>
                <w:color w:val="9BBB59" w:themeColor="accent3"/>
                <w:sz w:val="28"/>
                <w:szCs w:val="24"/>
              </w:rPr>
              <w:t>]</w:t>
            </w:r>
          </w:p>
        </w:tc>
        <w:tc>
          <w:tcPr>
            <w:tcW w:w="3633" w:type="dxa"/>
            <w:shd w:val="clear" w:color="auto" w:fill="FFFFFF"/>
          </w:tcPr>
          <w:p w:rsidR="00396879" w:rsidRPr="00396879" w:rsidRDefault="00396879" w:rsidP="00396879">
            <w:pPr>
              <w:spacing w:after="0" w:line="240" w:lineRule="auto"/>
              <w:rPr>
                <w:rFonts w:ascii="Tekton Pro Cond" w:hAnsi="Tekton Pro Cond"/>
                <w:color w:val="E36C0A"/>
                <w:sz w:val="28"/>
                <w:szCs w:val="24"/>
              </w:rPr>
            </w:pPr>
            <w:r w:rsidRPr="00396879">
              <w:rPr>
                <w:rFonts w:ascii="Tekton Pro Cond" w:hAnsi="Tekton Pro Cond"/>
                <w:color w:val="E36C0A"/>
                <w:sz w:val="28"/>
                <w:szCs w:val="24"/>
              </w:rPr>
              <w:t>V3 : Savoir ce qu'est une abréviation (ex. « adj. » dans un article de dictionnaire)</w:t>
            </w:r>
          </w:p>
          <w:p w:rsidR="00396879" w:rsidRPr="00396879" w:rsidRDefault="00396879" w:rsidP="00396879">
            <w:pPr>
              <w:spacing w:after="0" w:line="240" w:lineRule="auto"/>
              <w:rPr>
                <w:rFonts w:ascii="Tekton Pro Cond" w:hAnsi="Tekton Pro Cond"/>
                <w:color w:val="E36C0A"/>
                <w:sz w:val="28"/>
                <w:szCs w:val="24"/>
              </w:rPr>
            </w:pPr>
            <w:r w:rsidRPr="00396879">
              <w:rPr>
                <w:rFonts w:ascii="Tekton Pro Cond" w:hAnsi="Tekton Pro Cond"/>
                <w:color w:val="E36C0A"/>
                <w:sz w:val="28"/>
                <w:szCs w:val="24"/>
              </w:rPr>
              <w:t>V4 : Utiliser des synonymes et des mots de sens contraires dans les activités d'expression orale et écrite</w:t>
            </w:r>
          </w:p>
          <w:p w:rsidR="00396879" w:rsidRDefault="00396879" w:rsidP="00396879">
            <w:pPr>
              <w:pStyle w:val="TableContents"/>
              <w:rPr>
                <w:rFonts w:ascii="Tekton Pro Cond" w:hAnsi="Tekton Pro Cond"/>
                <w:color w:val="FF6633"/>
                <w:sz w:val="28"/>
                <w:szCs w:val="28"/>
              </w:rPr>
            </w:pPr>
          </w:p>
        </w:tc>
      </w:tr>
    </w:tbl>
    <w:p w:rsidR="00396879" w:rsidRDefault="00396879" w:rsidP="00396879">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396879">
      <w:r>
        <w:rPr>
          <w:noProof/>
          <w:lang w:eastAsia="fr-FR"/>
        </w:rPr>
        <w:lastRenderedPageBreak/>
        <w:pict>
          <v:shape id="_x0000_s1080" type="#_x0000_t32" style="position:absolute;margin-left:619.35pt;margin-top:19.05pt;width:0;height:36.65pt;z-index:251680768" o:connectortype="straight" strokecolor="#b8cce4" strokeweight="6pt"/>
        </w:pict>
      </w:r>
      <w:r>
        <w:rPr>
          <w:noProof/>
          <w:lang w:eastAsia="fr-FR"/>
        </w:rPr>
        <w:pict>
          <v:rect id="_x0000_s1082" style="position:absolute;margin-left:116.6pt;margin-top:-.2pt;width:193.65pt;height:50.5pt;z-index:251682816" filled="f" stroked="f">
            <v:textbox style="mso-next-textbox:#_x0000_s1082">
              <w:txbxContent>
                <w:p w:rsidR="00396879" w:rsidRPr="00AE1176" w:rsidRDefault="00396879" w:rsidP="00396879">
                  <w:pPr>
                    <w:rPr>
                      <w:rFonts w:ascii="MamaeQueNosFaz" w:hAnsi="MamaeQueNosFaz"/>
                      <w:sz w:val="64"/>
                      <w:szCs w:val="64"/>
                    </w:rPr>
                  </w:pPr>
                  <w:r>
                    <w:rPr>
                      <w:rFonts w:ascii="MamaeQueNosFaz" w:hAnsi="MamaeQueNosFaz"/>
                      <w:sz w:val="64"/>
                      <w:szCs w:val="64"/>
                    </w:rPr>
                    <w:t>2013-2014</w:t>
                  </w:r>
                </w:p>
              </w:txbxContent>
            </v:textbox>
          </v:rect>
        </w:pict>
      </w:r>
      <w:r>
        <w:rPr>
          <w:noProof/>
          <w:lang w:eastAsia="fr-FR"/>
        </w:rPr>
        <w:pict>
          <v:roundrect id="_x0000_s1081" style="position:absolute;margin-left:111.9pt;margin-top:-6.7pt;width:170pt;height:54pt;z-index:251681792" arcsize="10923f" strokecolor="#dbe5f1" strokeweight="5pt">
            <v:stroke linestyle="thickThin"/>
            <v:shadow color="#868686"/>
            <v:textbox style="mso-next-textbox:#_x0000_s1081">
              <w:txbxContent>
                <w:p w:rsidR="00396879" w:rsidRPr="00AE1176" w:rsidRDefault="00396879" w:rsidP="00396879">
                  <w:pPr>
                    <w:ind w:left="-142" w:right="-169"/>
                    <w:rPr>
                      <w:sz w:val="56"/>
                    </w:rPr>
                  </w:pPr>
                </w:p>
              </w:txbxContent>
            </v:textbox>
          </v:roundrect>
        </w:pict>
      </w:r>
      <w:r>
        <w:rPr>
          <w:noProof/>
          <w:lang w:eastAsia="fr-FR"/>
        </w:rPr>
        <w:pict>
          <v:roundrect id="_x0000_s1075" style="position:absolute;margin-left:85.15pt;margin-top:-15.2pt;width:536.7pt;height:70.55pt;z-index:-251640832" arcsize="26102f" fillcolor="#b8cce4" strokecolor="#b8cce4"/>
        </w:pict>
      </w:r>
      <w:r>
        <w:rPr>
          <w:noProof/>
          <w:lang w:eastAsia="fr-FR"/>
        </w:rPr>
        <w:pict>
          <v:rect id="_x0000_s1079" style="position:absolute;margin-left:85.7pt;margin-top:18pt;width:531.5pt;height:37.35pt;z-index:-251636736" fillcolor="#b8cce4" strokecolor="#b8cce4"/>
        </w:pict>
      </w:r>
      <w:r>
        <w:rPr>
          <w:noProof/>
          <w:lang w:eastAsia="fr-FR"/>
        </w:rPr>
        <w:pict>
          <v:rect id="_x0000_s1078" style="position:absolute;margin-left:624.5pt;margin-top:8.75pt;width:182.15pt;height:46.95pt;z-index:251678720" filled="f" stroked="f">
            <v:textbox style="mso-next-textbox:#_x0000_s1078">
              <w:txbxContent>
                <w:p w:rsidR="00396879" w:rsidRPr="005D64A1" w:rsidRDefault="00396879" w:rsidP="00396879">
                  <w:pPr>
                    <w:spacing w:after="0" w:line="240" w:lineRule="auto"/>
                    <w:jc w:val="center"/>
                    <w:rPr>
                      <w:rFonts w:ascii="Tekton Pro Cond" w:hAnsi="Tekton Pro Cond"/>
                      <w:sz w:val="28"/>
                    </w:rPr>
                  </w:pPr>
                  <w:r>
                    <w:rPr>
                      <w:rFonts w:ascii="Tekton Pro Cond" w:hAnsi="Tekton Pro Cond"/>
                      <w:sz w:val="28"/>
                    </w:rPr>
                    <w:t>Maitrise de la langue</w:t>
                  </w:r>
                </w:p>
                <w:p w:rsidR="00396879" w:rsidRPr="0095420A" w:rsidRDefault="00396879" w:rsidP="00396879">
                  <w:pPr>
                    <w:spacing w:after="0" w:line="240" w:lineRule="auto"/>
                    <w:jc w:val="center"/>
                    <w:rPr>
                      <w:rFonts w:ascii="Tekton Pro Ext" w:hAnsi="Tekton Pro Ext"/>
                      <w:shadow/>
                      <w:color w:val="4F81BD"/>
                      <w:sz w:val="28"/>
                    </w:rPr>
                  </w:pPr>
                  <w:r w:rsidRPr="0095420A">
                    <w:rPr>
                      <w:rFonts w:ascii="Tekton Pro Ext" w:hAnsi="Tekton Pro Ext"/>
                      <w:shadow/>
                      <w:color w:val="4F81BD"/>
                      <w:sz w:val="28"/>
                    </w:rPr>
                    <w:t>Pour le maitre</w:t>
                  </w:r>
                </w:p>
              </w:txbxContent>
            </v:textbox>
          </v:rect>
        </w:pict>
      </w:r>
      <w:r>
        <w:rPr>
          <w:noProof/>
          <w:lang w:eastAsia="fr-FR"/>
        </w:rPr>
        <w:pict>
          <v:rect id="_x0000_s1077" style="position:absolute;margin-left:-30.65pt;margin-top:9.55pt;width:145.3pt;height:46.95pt;z-index:251677696" filled="f" stroked="f">
            <v:textbox style="mso-next-textbox:#_x0000_s1077">
              <w:txbxContent>
                <w:p w:rsidR="00396879" w:rsidRPr="005D64A1" w:rsidRDefault="00396879" w:rsidP="00396879">
                  <w:pPr>
                    <w:spacing w:after="0" w:line="240" w:lineRule="auto"/>
                    <w:jc w:val="center"/>
                    <w:rPr>
                      <w:rFonts w:ascii="Tekton Pro Cond" w:hAnsi="Tekton Pro Cond"/>
                      <w:b/>
                      <w:sz w:val="28"/>
                    </w:rPr>
                  </w:pPr>
                  <w:r>
                    <w:rPr>
                      <w:rFonts w:ascii="Tekton Pro Cond" w:hAnsi="Tekton Pro Cond"/>
                      <w:b/>
                      <w:sz w:val="28"/>
                    </w:rPr>
                    <w:t>CE2</w:t>
                  </w:r>
                </w:p>
                <w:p w:rsidR="00396879" w:rsidRPr="0095420A" w:rsidRDefault="00396879" w:rsidP="00396879">
                  <w:pPr>
                    <w:spacing w:after="0" w:line="240" w:lineRule="auto"/>
                    <w:jc w:val="center"/>
                    <w:rPr>
                      <w:rFonts w:ascii="Tekton Pro Cond" w:hAnsi="Tekton Pro Cond"/>
                      <w:color w:val="4F81BD"/>
                      <w:sz w:val="28"/>
                    </w:rPr>
                  </w:pPr>
                  <w:r w:rsidRPr="0095420A">
                    <w:rPr>
                      <w:rFonts w:ascii="Tekton Pro Cond" w:hAnsi="Tekton Pro Cond"/>
                      <w:color w:val="4F81BD"/>
                      <w:sz w:val="28"/>
                    </w:rPr>
                    <w:t>Par période</w:t>
                  </w:r>
                </w:p>
              </w:txbxContent>
            </v:textbox>
          </v:rect>
        </w:pict>
      </w:r>
      <w:r>
        <w:rPr>
          <w:noProof/>
          <w:lang w:eastAsia="fr-FR"/>
        </w:rPr>
        <w:pict>
          <v:group id="_x0000_s1072" style="position:absolute;margin-left:-7.2pt;margin-top:2pt;width:820pt;height:53.35pt;z-index:-251641856" coordorigin="152,530" coordsize="11615,1067">
            <v:roundrect id="_x0000_s1073" style="position:absolute;left:152;top:530;width:11615;height:869" arcsize="30392f" fillcolor="#dbe5f1" strokecolor="#dbe5f1"/>
            <v:rect id="_x0000_s1074" style="position:absolute;left:152;top:1054;width:11615;height:543" fillcolor="#dbe5f1" strokecolor="#dbe5f1"/>
          </v:group>
        </w:pict>
      </w:r>
      <w:r>
        <w:rPr>
          <w:noProof/>
          <w:lang w:eastAsia="fr-FR"/>
        </w:rPr>
        <w:pict>
          <v:rect id="_x0000_s1076" style="position:absolute;margin-left:219.85pt;margin-top:-7.4pt;width:372.2pt;height:57.15pt;z-index:251676672" filled="f" stroked="f">
            <v:textbox style="mso-next-textbox:#_x0000_s1076">
              <w:txbxContent>
                <w:p w:rsidR="00396879" w:rsidRPr="00AE1176" w:rsidRDefault="00396879" w:rsidP="00396879">
                  <w:pPr>
                    <w:rPr>
                      <w:sz w:val="72"/>
                    </w:rPr>
                  </w:pPr>
                  <w:r>
                    <w:rPr>
                      <w:sz w:val="72"/>
                    </w:rPr>
                    <w:t xml:space="preserve">          </w:t>
                  </w:r>
                  <w:r>
                    <w:rPr>
                      <w:rFonts w:ascii="Clensey" w:hAnsi="Clensey"/>
                      <w:shadow/>
                      <w:sz w:val="72"/>
                      <w:szCs w:val="64"/>
                    </w:rPr>
                    <w:t>Programmation</w:t>
                  </w:r>
                </w:p>
              </w:txbxContent>
            </v:textbox>
          </v:rect>
        </w:pict>
      </w:r>
    </w:p>
    <w:p w:rsidR="00396879" w:rsidRDefault="00396879" w:rsidP="00396879"/>
    <w:p w:rsidR="00396879" w:rsidRDefault="00396879" w:rsidP="00396879">
      <w:pPr>
        <w:ind w:left="1843"/>
        <w:rPr>
          <w:sz w:val="2"/>
        </w:rPr>
      </w:pPr>
      <w:r>
        <w:rPr>
          <w:noProof/>
          <w:sz w:val="2"/>
          <w:lang w:eastAsia="fr-FR"/>
        </w:rPr>
        <w:drawing>
          <wp:anchor distT="0" distB="0" distL="114300" distR="114300" simplePos="0" relativeHeight="251660800" behindDoc="0" locked="0" layoutInCell="1" allowOverlap="1" wp14:anchorId="3A4BD721" wp14:editId="0A88D466">
            <wp:simplePos x="0" y="0"/>
            <wp:positionH relativeFrom="column">
              <wp:posOffset>-116399</wp:posOffset>
            </wp:positionH>
            <wp:positionV relativeFrom="paragraph">
              <wp:posOffset>182395</wp:posOffset>
            </wp:positionV>
            <wp:extent cx="1128185" cy="888256"/>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7988" cy="90384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pict>
          <v:shape id="_x0000_s1071" type="#_x0000_t32" style="position:absolute;left:0;text-align:left;margin-left:81.75pt;margin-top:1.25pt;width:3.4pt;height:2485.4pt;flip:x;z-index:-251642880;mso-position-horizontal-relative:text;mso-position-vertical-relative:text" o:connectortype="straight" strokecolor="#b8cce4" strokeweight="2.25pt">
            <v:stroke dashstyle="1 1" endcap="round"/>
          </v:shape>
        </w:pict>
      </w:r>
    </w:p>
    <w:p w:rsidR="00396879" w:rsidRDefault="00396879" w:rsidP="00396879">
      <w:pPr>
        <w:ind w:left="1843"/>
        <w:rPr>
          <w:sz w:val="2"/>
        </w:rPr>
      </w:pPr>
    </w:p>
    <w:p w:rsidR="00396879" w:rsidRDefault="00396879" w:rsidP="00396879">
      <w:pPr>
        <w:ind w:left="1843"/>
        <w:rPr>
          <w:sz w:val="2"/>
        </w:rPr>
      </w:pPr>
      <w:r>
        <w:rPr>
          <w:noProof/>
          <w:lang w:eastAsia="fr-FR"/>
        </w:rPr>
        <w:pict>
          <v:shape id="_x0000_s1083" type="#_x0000_t118" style="position:absolute;left:0;text-align:left;margin-left:103.7pt;margin-top:5.5pt;width:245.9pt;height:29pt;z-index:251683840" strokecolor="#a5a5a5">
            <v:shadow on="t" type="double" opacity=".5" color2="shadow add(102)" offset="-3pt,-3pt" offset2="-6pt,-6pt"/>
            <v:textbox inset=",0,,0">
              <w:txbxContent>
                <w:p w:rsidR="00396879" w:rsidRPr="005B0F6A" w:rsidRDefault="00396879" w:rsidP="00396879">
                  <w:pPr>
                    <w:jc w:val="center"/>
                  </w:pPr>
                  <w:r>
                    <w:rPr>
                      <w:rFonts w:ascii="MamaeQueNosFaz" w:hAnsi="MamaeQueNosFaz"/>
                      <w:sz w:val="36"/>
                      <w:szCs w:val="32"/>
                    </w:rPr>
                    <w:t>Période 3</w:t>
                  </w:r>
                </w:p>
              </w:txbxContent>
            </v:textbox>
          </v:shape>
        </w:pict>
      </w:r>
    </w:p>
    <w:p w:rsidR="00396879" w:rsidRDefault="00396879" w:rsidP="00396879">
      <w:pPr>
        <w:ind w:left="1843"/>
        <w:rPr>
          <w:sz w:val="2"/>
        </w:rPr>
      </w:pPr>
    </w:p>
    <w:p w:rsidR="00396879" w:rsidRDefault="00396879" w:rsidP="00396879">
      <w:pPr>
        <w:ind w:left="1843"/>
        <w:rPr>
          <w:sz w:val="2"/>
        </w:rPr>
      </w:pPr>
    </w:p>
    <w:tbl>
      <w:tblPr>
        <w:tblW w:w="0" w:type="auto"/>
        <w:tblInd w:w="1951"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3525"/>
        <w:gridCol w:w="3633"/>
        <w:gridCol w:w="3633"/>
        <w:gridCol w:w="3633"/>
      </w:tblGrid>
      <w:tr w:rsidR="00396879" w:rsidRPr="0095420A" w:rsidTr="00D30031">
        <w:tc>
          <w:tcPr>
            <w:tcW w:w="3525" w:type="dxa"/>
            <w:shd w:val="clear" w:color="auto" w:fill="E5DFEC"/>
          </w:tcPr>
          <w:p w:rsidR="00396879" w:rsidRPr="0095420A" w:rsidRDefault="00396879" w:rsidP="00D30031">
            <w:pPr>
              <w:spacing w:after="0" w:line="240" w:lineRule="auto"/>
              <w:jc w:val="center"/>
              <w:rPr>
                <w:sz w:val="32"/>
                <w:szCs w:val="32"/>
              </w:rPr>
            </w:pPr>
            <w:r w:rsidRPr="0095420A">
              <w:rPr>
                <w:rFonts w:ascii="KG Ten Thousand Reasons" w:hAnsi="KG Ten Thousand Reasons"/>
                <w:smallCaps/>
                <w:sz w:val="36"/>
              </w:rPr>
              <w:t>Grammaire</w:t>
            </w:r>
          </w:p>
        </w:tc>
        <w:tc>
          <w:tcPr>
            <w:tcW w:w="3633" w:type="dxa"/>
            <w:shd w:val="clear" w:color="auto" w:fill="C6D9F1"/>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Conjugaison</w:t>
            </w:r>
          </w:p>
        </w:tc>
        <w:tc>
          <w:tcPr>
            <w:tcW w:w="3633" w:type="dxa"/>
            <w:shd w:val="clear" w:color="auto" w:fill="EAF1DD"/>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Orthographe</w:t>
            </w:r>
          </w:p>
        </w:tc>
        <w:tc>
          <w:tcPr>
            <w:tcW w:w="3633" w:type="dxa"/>
            <w:shd w:val="clear" w:color="auto" w:fill="FDE9D9"/>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Vocabulaire</w:t>
            </w:r>
          </w:p>
        </w:tc>
      </w:tr>
      <w:tr w:rsidR="00396879" w:rsidRPr="0095420A" w:rsidTr="00D30031">
        <w:tc>
          <w:tcPr>
            <w:tcW w:w="3525" w:type="dxa"/>
            <w:shd w:val="clear" w:color="auto" w:fill="FFFFFF"/>
          </w:tcPr>
          <w:p w:rsidR="00396879" w:rsidRPr="00396879" w:rsidRDefault="00396879" w:rsidP="00396879">
            <w:pPr>
              <w:spacing w:after="0" w:line="240" w:lineRule="auto"/>
              <w:rPr>
                <w:rFonts w:ascii="Tekton Pro Cond" w:hAnsi="Tekton Pro Cond"/>
                <w:color w:val="7030A0"/>
                <w:sz w:val="28"/>
                <w:szCs w:val="24"/>
              </w:rPr>
            </w:pPr>
            <w:r w:rsidRPr="00396879">
              <w:rPr>
                <w:rFonts w:ascii="Tekton Pro Cond" w:hAnsi="Tekton Pro Cond"/>
                <w:color w:val="7030A0"/>
                <w:sz w:val="28"/>
                <w:szCs w:val="24"/>
              </w:rPr>
              <w:t>G7 : Dans une phrase simple où l'ordre sujet-verbe est respecté, reconnaître le complément du nom</w:t>
            </w:r>
          </w:p>
          <w:p w:rsidR="00396879" w:rsidRPr="00396879" w:rsidRDefault="00396879" w:rsidP="00396879">
            <w:pPr>
              <w:spacing w:after="0" w:line="240" w:lineRule="auto"/>
              <w:rPr>
                <w:rFonts w:ascii="Tekton Pro Cond" w:hAnsi="Tekton Pro Cond"/>
                <w:color w:val="7030A0"/>
                <w:sz w:val="28"/>
                <w:szCs w:val="24"/>
              </w:rPr>
            </w:pPr>
            <w:r w:rsidRPr="00396879">
              <w:rPr>
                <w:rFonts w:ascii="Tekton Pro Cond" w:hAnsi="Tekton Pro Cond"/>
                <w:color w:val="7030A0"/>
                <w:sz w:val="28"/>
                <w:szCs w:val="24"/>
              </w:rPr>
              <w:t>G8 : Le groupe nominal : manipuler l'adjectif et le complément du nom (ajout, suppression, substitution de l'un à l'autre...)</w:t>
            </w:r>
          </w:p>
          <w:p w:rsidR="00396879" w:rsidRDefault="00396879" w:rsidP="00396879">
            <w:pPr>
              <w:spacing w:after="0" w:line="240" w:lineRule="auto"/>
              <w:rPr>
                <w:rFonts w:ascii="Tekton Pro Cond" w:hAnsi="Tekton Pro Cond"/>
                <w:color w:val="800080"/>
                <w:sz w:val="28"/>
                <w:szCs w:val="28"/>
              </w:rPr>
            </w:pPr>
            <w:r w:rsidRPr="00396879">
              <w:rPr>
                <w:rFonts w:ascii="Tekton Pro Cond" w:hAnsi="Tekton Pro Cond"/>
                <w:color w:val="7030A0"/>
                <w:sz w:val="28"/>
                <w:szCs w:val="24"/>
              </w:rPr>
              <w:t>G9 : Dans une phrase simple où l'ordre sujet-verbe est respecté, reconnaître le complément d'objet (direct et indirect) du verbe</w:t>
            </w:r>
          </w:p>
        </w:tc>
        <w:tc>
          <w:tcPr>
            <w:tcW w:w="3633" w:type="dxa"/>
            <w:shd w:val="clear" w:color="auto" w:fill="FFFFFF"/>
          </w:tcPr>
          <w:p w:rsidR="00396879" w:rsidRDefault="00396879" w:rsidP="00396879">
            <w:pPr>
              <w:spacing w:after="0" w:line="240" w:lineRule="auto"/>
              <w:rPr>
                <w:rFonts w:ascii="Tekton Pro Cond" w:hAnsi="Tekton Pro Cond"/>
                <w:color w:val="0066CC"/>
                <w:sz w:val="28"/>
                <w:szCs w:val="28"/>
              </w:rPr>
            </w:pPr>
            <w:r w:rsidRPr="00396879">
              <w:rPr>
                <w:rFonts w:ascii="Tekton Pro Cond" w:hAnsi="Tekton Pro Cond"/>
                <w:color w:val="0070C0"/>
                <w:sz w:val="28"/>
                <w:szCs w:val="24"/>
              </w:rPr>
              <w:t>C4 : Conjuguer à l'indicatif futur les verbes des premiers et deuxièmes groupes, ainsi qu'être, avoir, aller, dire, faire, pouvoir, partir, prendre, venir, voir, vouloir</w:t>
            </w:r>
          </w:p>
        </w:tc>
        <w:tc>
          <w:tcPr>
            <w:tcW w:w="3633" w:type="dxa"/>
            <w:shd w:val="clear" w:color="auto" w:fill="FFFFFF"/>
          </w:tcPr>
          <w:p w:rsidR="00396879" w:rsidRPr="00396879" w:rsidRDefault="00396879" w:rsidP="00396879">
            <w:pPr>
              <w:pStyle w:val="TableContents"/>
              <w:rPr>
                <w:color w:val="9BBB59" w:themeColor="accent3"/>
              </w:rPr>
            </w:pPr>
            <w:r w:rsidRPr="00396879">
              <w:rPr>
                <w:rStyle w:val="Policepardfaut"/>
                <w:rFonts w:ascii="Tekton Pro Cond" w:hAnsi="Tekton Pro Cond"/>
                <w:color w:val="9BBB59" w:themeColor="accent3"/>
                <w:sz w:val="28"/>
                <w:szCs w:val="28"/>
              </w:rPr>
              <w:t xml:space="preserve">O11 : Écrire sans erreur des noms et des adjectifs se terminant par une consonne muette (ex. </w:t>
            </w:r>
            <w:r w:rsidRPr="00396879">
              <w:rPr>
                <w:rStyle w:val="Policepardfaut"/>
                <w:rFonts w:ascii="Tekton Pro Cond" w:hAnsi="Tekton Pro Cond"/>
                <w:i/>
                <w:iCs/>
                <w:color w:val="9BBB59" w:themeColor="accent3"/>
                <w:sz w:val="28"/>
                <w:szCs w:val="28"/>
              </w:rPr>
              <w:t>chant, cf. chanteur ; blond, cf. blonde...</w:t>
            </w:r>
            <w:r w:rsidRPr="00396879">
              <w:rPr>
                <w:rStyle w:val="Policepardfaut"/>
                <w:rFonts w:ascii="Tekton Pro Cond" w:hAnsi="Tekton Pro Cond"/>
                <w:color w:val="9BBB59" w:themeColor="accent3"/>
                <w:sz w:val="28"/>
                <w:szCs w:val="28"/>
              </w:rPr>
              <w:t>)</w:t>
            </w:r>
          </w:p>
          <w:p w:rsidR="00396879" w:rsidRPr="00396879" w:rsidRDefault="00396879" w:rsidP="00396879">
            <w:pPr>
              <w:pStyle w:val="TableContents"/>
              <w:rPr>
                <w:color w:val="9BBB59" w:themeColor="accent3"/>
              </w:rPr>
            </w:pPr>
            <w:r w:rsidRPr="00396879">
              <w:rPr>
                <w:rStyle w:val="Policepardfaut"/>
                <w:rFonts w:ascii="Tekton Pro Cond" w:hAnsi="Tekton Pro Cond"/>
                <w:color w:val="9BBB59" w:themeColor="accent3"/>
                <w:sz w:val="28"/>
                <w:szCs w:val="28"/>
              </w:rPr>
              <w:t>O12 : Écrire sans erreur des homophones grammaticaux en liaison avec le programme de grammaire (</w:t>
            </w:r>
            <w:r w:rsidRPr="00396879">
              <w:rPr>
                <w:rStyle w:val="Policepardfaut"/>
                <w:rFonts w:ascii="Tekton Pro Cond" w:hAnsi="Tekton Pro Cond"/>
                <w:i/>
                <w:iCs/>
                <w:color w:val="9BBB59" w:themeColor="accent3"/>
                <w:sz w:val="28"/>
                <w:szCs w:val="28"/>
              </w:rPr>
              <w:t>a/à, ont/on, est/et, sont.son</w:t>
            </w:r>
            <w:r w:rsidRPr="00396879">
              <w:rPr>
                <w:rStyle w:val="Policepardfaut"/>
                <w:rFonts w:ascii="Tekton Pro Cond" w:hAnsi="Tekton Pro Cond"/>
                <w:color w:val="9BBB59" w:themeColor="accent3"/>
                <w:sz w:val="28"/>
                <w:szCs w:val="28"/>
              </w:rPr>
              <w:t>)</w:t>
            </w:r>
          </w:p>
          <w:p w:rsidR="00396879" w:rsidRPr="00396879" w:rsidRDefault="00396879" w:rsidP="00396879">
            <w:pPr>
              <w:pStyle w:val="TableContents"/>
              <w:rPr>
                <w:color w:val="9BBB59" w:themeColor="accent3"/>
              </w:rPr>
            </w:pPr>
            <w:r w:rsidRPr="00396879">
              <w:rPr>
                <w:rStyle w:val="Policepardfaut"/>
                <w:rFonts w:ascii="Tekton Pro Cond" w:hAnsi="Tekton Pro Cond"/>
                <w:color w:val="9BBB59" w:themeColor="accent3"/>
                <w:sz w:val="28"/>
                <w:szCs w:val="28"/>
              </w:rPr>
              <w:t>013 : Connaître la notion d'homonyme et écrire sans erreur un nombre croissant d'homonymes jusqu'à la fin du cycle</w:t>
            </w:r>
          </w:p>
          <w:p w:rsidR="00396879" w:rsidRDefault="00396879" w:rsidP="00396879">
            <w:pPr>
              <w:pStyle w:val="TableContents"/>
            </w:pPr>
            <w:r w:rsidRPr="00396879">
              <w:rPr>
                <w:rStyle w:val="Policepardfaut"/>
                <w:rFonts w:ascii="Tekton Pro Cond" w:hAnsi="Tekton Pro Cond"/>
                <w:color w:val="9BBB59" w:themeColor="accent3"/>
                <w:sz w:val="28"/>
                <w:szCs w:val="28"/>
              </w:rPr>
              <w:t>O14 : Respecter les correspondances entre lettres et sons : [</w:t>
            </w:r>
            <w:r w:rsidRPr="00396879">
              <w:rPr>
                <w:rStyle w:val="Policepardfaut"/>
                <w:rFonts w:ascii="DejaVu Sans" w:hAnsi="DejaVu Sans"/>
                <w:color w:val="9BBB59" w:themeColor="accent3"/>
                <w:sz w:val="28"/>
                <w:szCs w:val="28"/>
              </w:rPr>
              <w:t>ɛ̃</w:t>
            </w:r>
            <w:r w:rsidRPr="00396879">
              <w:rPr>
                <w:rStyle w:val="Policepardfaut"/>
                <w:rFonts w:ascii="Tekton Pro Cond" w:hAnsi="Tekton Pro Cond"/>
                <w:color w:val="9BBB59" w:themeColor="accent3"/>
                <w:sz w:val="28"/>
                <w:szCs w:val="28"/>
              </w:rPr>
              <w:t>] et [</w:t>
            </w:r>
            <w:r w:rsidRPr="00396879">
              <w:rPr>
                <w:rStyle w:val="Policepardfaut"/>
                <w:rFonts w:ascii="DejaVu Sans" w:hAnsi="DejaVu Sans"/>
                <w:color w:val="9BBB59" w:themeColor="accent3"/>
                <w:sz w:val="28"/>
                <w:szCs w:val="28"/>
              </w:rPr>
              <w:t>œ̃</w:t>
            </w:r>
            <w:r w:rsidRPr="00396879">
              <w:rPr>
                <w:rStyle w:val="Policepardfaut"/>
                <w:rFonts w:ascii="Tekton Pro Cond" w:hAnsi="Tekton Pro Cond"/>
                <w:color w:val="9BBB59" w:themeColor="accent3"/>
                <w:sz w:val="28"/>
                <w:szCs w:val="28"/>
              </w:rPr>
              <w:t>]</w:t>
            </w:r>
          </w:p>
        </w:tc>
        <w:tc>
          <w:tcPr>
            <w:tcW w:w="3633" w:type="dxa"/>
            <w:shd w:val="clear" w:color="auto" w:fill="FFFFFF"/>
          </w:tcPr>
          <w:p w:rsidR="00396879" w:rsidRPr="00396879" w:rsidRDefault="00396879" w:rsidP="00396879">
            <w:pPr>
              <w:spacing w:after="0" w:line="240" w:lineRule="auto"/>
              <w:rPr>
                <w:rFonts w:ascii="Tekton Pro Cond" w:hAnsi="Tekton Pro Cond"/>
                <w:color w:val="E36C0A"/>
                <w:sz w:val="28"/>
                <w:szCs w:val="24"/>
              </w:rPr>
            </w:pPr>
            <w:r w:rsidRPr="00396879">
              <w:rPr>
                <w:rFonts w:ascii="Tekton Pro Cond" w:hAnsi="Tekton Pro Cond"/>
                <w:color w:val="E36C0A"/>
                <w:sz w:val="28"/>
                <w:szCs w:val="24"/>
              </w:rPr>
              <w:t>V5 : Préciser, dans son contexte, le sens d'un mot connu ; le distinguer d'autre sens possibles</w:t>
            </w:r>
          </w:p>
          <w:p w:rsidR="00396879" w:rsidRPr="00396879" w:rsidRDefault="00396879" w:rsidP="00396879">
            <w:pPr>
              <w:spacing w:after="0" w:line="240" w:lineRule="auto"/>
              <w:rPr>
                <w:rFonts w:ascii="Tekton Pro Cond" w:hAnsi="Tekton Pro Cond"/>
                <w:color w:val="E36C0A"/>
                <w:sz w:val="28"/>
                <w:szCs w:val="24"/>
              </w:rPr>
            </w:pPr>
            <w:r w:rsidRPr="00396879">
              <w:rPr>
                <w:rFonts w:ascii="Tekton Pro Cond" w:hAnsi="Tekton Pro Cond"/>
                <w:color w:val="E36C0A"/>
                <w:sz w:val="28"/>
                <w:szCs w:val="24"/>
              </w:rPr>
              <w:t>V6 : Construire ou compléter des familles de mots</w:t>
            </w:r>
          </w:p>
          <w:p w:rsidR="00396879" w:rsidRDefault="00396879" w:rsidP="00396879">
            <w:pPr>
              <w:pStyle w:val="TableContents"/>
              <w:rPr>
                <w:rFonts w:ascii="Tekton Pro Cond" w:hAnsi="Tekton Pro Cond"/>
                <w:color w:val="FF6633"/>
                <w:sz w:val="28"/>
                <w:szCs w:val="28"/>
              </w:rPr>
            </w:pPr>
          </w:p>
          <w:p w:rsidR="00396879" w:rsidRDefault="00396879" w:rsidP="00396879">
            <w:pPr>
              <w:pStyle w:val="TableContents"/>
              <w:rPr>
                <w:rFonts w:ascii="Tekton Pro Cond" w:hAnsi="Tekton Pro Cond"/>
                <w:color w:val="FF6633"/>
                <w:sz w:val="28"/>
                <w:szCs w:val="28"/>
              </w:rPr>
            </w:pPr>
          </w:p>
        </w:tc>
      </w:tr>
    </w:tbl>
    <w:p w:rsidR="00396879" w:rsidRDefault="00396879" w:rsidP="00396879">
      <w:pPr>
        <w:ind w:left="1843"/>
        <w:rPr>
          <w:sz w:val="2"/>
        </w:rPr>
      </w:pPr>
    </w:p>
    <w:p w:rsidR="00396879" w:rsidRDefault="00396879" w:rsidP="00396879">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C75485">
      <w:pPr>
        <w:ind w:left="1843"/>
        <w:rPr>
          <w:sz w:val="2"/>
        </w:rPr>
      </w:pPr>
    </w:p>
    <w:p w:rsidR="00396879" w:rsidRDefault="00396879" w:rsidP="00396879">
      <w:r>
        <w:rPr>
          <w:noProof/>
          <w:lang w:eastAsia="fr-FR"/>
        </w:rPr>
        <w:lastRenderedPageBreak/>
        <w:pict>
          <v:shape id="_x0000_s1093" type="#_x0000_t32" style="position:absolute;margin-left:619.35pt;margin-top:19.05pt;width:0;height:36.65pt;z-index:251694080" o:connectortype="straight" strokecolor="#b8cce4" strokeweight="6pt"/>
        </w:pict>
      </w:r>
      <w:r>
        <w:rPr>
          <w:noProof/>
          <w:lang w:eastAsia="fr-FR"/>
        </w:rPr>
        <w:pict>
          <v:rect id="_x0000_s1095" style="position:absolute;margin-left:116.6pt;margin-top:-.2pt;width:193.65pt;height:50.5pt;z-index:251696128" filled="f" stroked="f">
            <v:textbox style="mso-next-textbox:#_x0000_s1095">
              <w:txbxContent>
                <w:p w:rsidR="00396879" w:rsidRPr="00AE1176" w:rsidRDefault="00396879" w:rsidP="00396879">
                  <w:pPr>
                    <w:rPr>
                      <w:rFonts w:ascii="MamaeQueNosFaz" w:hAnsi="MamaeQueNosFaz"/>
                      <w:sz w:val="64"/>
                      <w:szCs w:val="64"/>
                    </w:rPr>
                  </w:pPr>
                  <w:r>
                    <w:rPr>
                      <w:rFonts w:ascii="MamaeQueNosFaz" w:hAnsi="MamaeQueNosFaz"/>
                      <w:sz w:val="64"/>
                      <w:szCs w:val="64"/>
                    </w:rPr>
                    <w:t>2013-2014</w:t>
                  </w:r>
                </w:p>
              </w:txbxContent>
            </v:textbox>
          </v:rect>
        </w:pict>
      </w:r>
      <w:r>
        <w:rPr>
          <w:noProof/>
          <w:lang w:eastAsia="fr-FR"/>
        </w:rPr>
        <w:pict>
          <v:roundrect id="_x0000_s1094" style="position:absolute;margin-left:111.9pt;margin-top:-6.7pt;width:170pt;height:54pt;z-index:251695104" arcsize="10923f" strokecolor="#dbe5f1" strokeweight="5pt">
            <v:stroke linestyle="thickThin"/>
            <v:shadow color="#868686"/>
            <v:textbox style="mso-next-textbox:#_x0000_s1094">
              <w:txbxContent>
                <w:p w:rsidR="00396879" w:rsidRPr="00AE1176" w:rsidRDefault="00396879" w:rsidP="00396879">
                  <w:pPr>
                    <w:ind w:left="-142" w:right="-169"/>
                    <w:rPr>
                      <w:sz w:val="56"/>
                    </w:rPr>
                  </w:pPr>
                </w:p>
              </w:txbxContent>
            </v:textbox>
          </v:roundrect>
        </w:pict>
      </w:r>
      <w:r>
        <w:rPr>
          <w:noProof/>
          <w:lang w:eastAsia="fr-FR"/>
        </w:rPr>
        <w:pict>
          <v:roundrect id="_x0000_s1088" style="position:absolute;margin-left:85.15pt;margin-top:-15.2pt;width:536.7pt;height:70.55pt;z-index:-251627520" arcsize="26102f" fillcolor="#b8cce4" strokecolor="#b8cce4"/>
        </w:pict>
      </w:r>
      <w:r>
        <w:rPr>
          <w:noProof/>
          <w:lang w:eastAsia="fr-FR"/>
        </w:rPr>
        <w:pict>
          <v:rect id="_x0000_s1092" style="position:absolute;margin-left:85.7pt;margin-top:18pt;width:531.5pt;height:37.35pt;z-index:-251623424" fillcolor="#b8cce4" strokecolor="#b8cce4"/>
        </w:pict>
      </w:r>
      <w:r>
        <w:rPr>
          <w:noProof/>
          <w:lang w:eastAsia="fr-FR"/>
        </w:rPr>
        <w:pict>
          <v:rect id="_x0000_s1091" style="position:absolute;margin-left:624.5pt;margin-top:8.75pt;width:182.15pt;height:46.95pt;z-index:251692032" filled="f" stroked="f">
            <v:textbox style="mso-next-textbox:#_x0000_s1091">
              <w:txbxContent>
                <w:p w:rsidR="00396879" w:rsidRPr="005D64A1" w:rsidRDefault="00396879" w:rsidP="00396879">
                  <w:pPr>
                    <w:spacing w:after="0" w:line="240" w:lineRule="auto"/>
                    <w:jc w:val="center"/>
                    <w:rPr>
                      <w:rFonts w:ascii="Tekton Pro Cond" w:hAnsi="Tekton Pro Cond"/>
                      <w:sz w:val="28"/>
                    </w:rPr>
                  </w:pPr>
                  <w:r>
                    <w:rPr>
                      <w:rFonts w:ascii="Tekton Pro Cond" w:hAnsi="Tekton Pro Cond"/>
                      <w:sz w:val="28"/>
                    </w:rPr>
                    <w:t>Maitrise de la langue</w:t>
                  </w:r>
                </w:p>
                <w:p w:rsidR="00396879" w:rsidRPr="0095420A" w:rsidRDefault="00396879" w:rsidP="00396879">
                  <w:pPr>
                    <w:spacing w:after="0" w:line="240" w:lineRule="auto"/>
                    <w:jc w:val="center"/>
                    <w:rPr>
                      <w:rFonts w:ascii="Tekton Pro Ext" w:hAnsi="Tekton Pro Ext"/>
                      <w:shadow/>
                      <w:color w:val="4F81BD"/>
                      <w:sz w:val="28"/>
                    </w:rPr>
                  </w:pPr>
                  <w:r w:rsidRPr="0095420A">
                    <w:rPr>
                      <w:rFonts w:ascii="Tekton Pro Ext" w:hAnsi="Tekton Pro Ext"/>
                      <w:shadow/>
                      <w:color w:val="4F81BD"/>
                      <w:sz w:val="28"/>
                    </w:rPr>
                    <w:t>Pour le maitre</w:t>
                  </w:r>
                </w:p>
              </w:txbxContent>
            </v:textbox>
          </v:rect>
        </w:pict>
      </w:r>
      <w:r>
        <w:rPr>
          <w:noProof/>
          <w:lang w:eastAsia="fr-FR"/>
        </w:rPr>
        <w:pict>
          <v:rect id="_x0000_s1090" style="position:absolute;margin-left:-30.65pt;margin-top:9.55pt;width:145.3pt;height:46.95pt;z-index:251691008" filled="f" stroked="f">
            <v:textbox style="mso-next-textbox:#_x0000_s1090">
              <w:txbxContent>
                <w:p w:rsidR="00396879" w:rsidRPr="005D64A1" w:rsidRDefault="00396879" w:rsidP="00396879">
                  <w:pPr>
                    <w:spacing w:after="0" w:line="240" w:lineRule="auto"/>
                    <w:jc w:val="center"/>
                    <w:rPr>
                      <w:rFonts w:ascii="Tekton Pro Cond" w:hAnsi="Tekton Pro Cond"/>
                      <w:b/>
                      <w:sz w:val="28"/>
                    </w:rPr>
                  </w:pPr>
                  <w:r>
                    <w:rPr>
                      <w:rFonts w:ascii="Tekton Pro Cond" w:hAnsi="Tekton Pro Cond"/>
                      <w:b/>
                      <w:sz w:val="28"/>
                    </w:rPr>
                    <w:t>CE2</w:t>
                  </w:r>
                </w:p>
                <w:p w:rsidR="00396879" w:rsidRPr="0095420A" w:rsidRDefault="00396879" w:rsidP="00396879">
                  <w:pPr>
                    <w:spacing w:after="0" w:line="240" w:lineRule="auto"/>
                    <w:jc w:val="center"/>
                    <w:rPr>
                      <w:rFonts w:ascii="Tekton Pro Cond" w:hAnsi="Tekton Pro Cond"/>
                      <w:color w:val="4F81BD"/>
                      <w:sz w:val="28"/>
                    </w:rPr>
                  </w:pPr>
                  <w:r w:rsidRPr="0095420A">
                    <w:rPr>
                      <w:rFonts w:ascii="Tekton Pro Cond" w:hAnsi="Tekton Pro Cond"/>
                      <w:color w:val="4F81BD"/>
                      <w:sz w:val="28"/>
                    </w:rPr>
                    <w:t>Par période</w:t>
                  </w:r>
                </w:p>
              </w:txbxContent>
            </v:textbox>
          </v:rect>
        </w:pict>
      </w:r>
      <w:r>
        <w:rPr>
          <w:noProof/>
          <w:lang w:eastAsia="fr-FR"/>
        </w:rPr>
        <w:pict>
          <v:group id="_x0000_s1085" style="position:absolute;margin-left:-7.2pt;margin-top:2pt;width:820pt;height:53.35pt;z-index:-251628544" coordorigin="152,530" coordsize="11615,1067">
            <v:roundrect id="_x0000_s1086" style="position:absolute;left:152;top:530;width:11615;height:869" arcsize="30392f" fillcolor="#dbe5f1" strokecolor="#dbe5f1"/>
            <v:rect id="_x0000_s1087" style="position:absolute;left:152;top:1054;width:11615;height:543" fillcolor="#dbe5f1" strokecolor="#dbe5f1"/>
          </v:group>
        </w:pict>
      </w:r>
      <w:r>
        <w:rPr>
          <w:noProof/>
          <w:lang w:eastAsia="fr-FR"/>
        </w:rPr>
        <w:pict>
          <v:rect id="_x0000_s1089" style="position:absolute;margin-left:219.85pt;margin-top:-7.4pt;width:372.2pt;height:57.15pt;z-index:251689984" filled="f" stroked="f">
            <v:textbox style="mso-next-textbox:#_x0000_s1089">
              <w:txbxContent>
                <w:p w:rsidR="00396879" w:rsidRPr="00AE1176" w:rsidRDefault="00396879" w:rsidP="00396879">
                  <w:pPr>
                    <w:rPr>
                      <w:sz w:val="72"/>
                    </w:rPr>
                  </w:pPr>
                  <w:r>
                    <w:rPr>
                      <w:sz w:val="72"/>
                    </w:rPr>
                    <w:t xml:space="preserve">          </w:t>
                  </w:r>
                  <w:r>
                    <w:rPr>
                      <w:rFonts w:ascii="Clensey" w:hAnsi="Clensey"/>
                      <w:shadow/>
                      <w:sz w:val="72"/>
                      <w:szCs w:val="64"/>
                    </w:rPr>
                    <w:t>Programmation</w:t>
                  </w:r>
                </w:p>
              </w:txbxContent>
            </v:textbox>
          </v:rect>
        </w:pict>
      </w:r>
    </w:p>
    <w:p w:rsidR="00396879" w:rsidRDefault="00396879" w:rsidP="00396879"/>
    <w:p w:rsidR="00396879" w:rsidRDefault="00396879" w:rsidP="00396879">
      <w:pPr>
        <w:ind w:left="1843"/>
        <w:rPr>
          <w:sz w:val="2"/>
        </w:rPr>
      </w:pPr>
      <w:r>
        <w:rPr>
          <w:noProof/>
          <w:sz w:val="2"/>
          <w:lang w:eastAsia="fr-FR"/>
        </w:rPr>
        <w:drawing>
          <wp:anchor distT="0" distB="0" distL="114300" distR="114300" simplePos="0" relativeHeight="251661824" behindDoc="0" locked="0" layoutInCell="1" allowOverlap="1" wp14:anchorId="7777F362" wp14:editId="4FC0DC5B">
            <wp:simplePos x="0" y="0"/>
            <wp:positionH relativeFrom="column">
              <wp:posOffset>-116399</wp:posOffset>
            </wp:positionH>
            <wp:positionV relativeFrom="paragraph">
              <wp:posOffset>182395</wp:posOffset>
            </wp:positionV>
            <wp:extent cx="1128185" cy="888256"/>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7988" cy="90384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pict>
          <v:shape id="_x0000_s1084" type="#_x0000_t32" style="position:absolute;left:0;text-align:left;margin-left:81.75pt;margin-top:1.25pt;width:3.4pt;height:2485.4pt;flip:x;z-index:-251629568;mso-position-horizontal-relative:text;mso-position-vertical-relative:text" o:connectortype="straight" strokecolor="#b8cce4" strokeweight="2.25pt">
            <v:stroke dashstyle="1 1" endcap="round"/>
          </v:shape>
        </w:pict>
      </w:r>
    </w:p>
    <w:p w:rsidR="00396879" w:rsidRDefault="00396879" w:rsidP="00396879">
      <w:pPr>
        <w:ind w:left="1843"/>
        <w:rPr>
          <w:sz w:val="2"/>
        </w:rPr>
      </w:pPr>
    </w:p>
    <w:p w:rsidR="00396879" w:rsidRDefault="00396879" w:rsidP="00396879">
      <w:pPr>
        <w:ind w:left="1843"/>
        <w:rPr>
          <w:sz w:val="2"/>
        </w:rPr>
      </w:pPr>
      <w:r>
        <w:rPr>
          <w:noProof/>
          <w:lang w:eastAsia="fr-FR"/>
        </w:rPr>
        <w:pict>
          <v:shape id="_x0000_s1096" type="#_x0000_t118" style="position:absolute;left:0;text-align:left;margin-left:103.7pt;margin-top:5.5pt;width:245.9pt;height:29pt;z-index:251697152" strokecolor="#a5a5a5">
            <v:shadow on="t" type="double" opacity=".5" color2="shadow add(102)" offset="-3pt,-3pt" offset2="-6pt,-6pt"/>
            <v:textbox inset=",0,,0">
              <w:txbxContent>
                <w:p w:rsidR="00396879" w:rsidRPr="005B0F6A" w:rsidRDefault="00396879" w:rsidP="00396879">
                  <w:pPr>
                    <w:jc w:val="center"/>
                  </w:pPr>
                  <w:r>
                    <w:rPr>
                      <w:rFonts w:ascii="MamaeQueNosFaz" w:hAnsi="MamaeQueNosFaz"/>
                      <w:sz w:val="36"/>
                      <w:szCs w:val="32"/>
                    </w:rPr>
                    <w:t>Période 4</w:t>
                  </w:r>
                </w:p>
              </w:txbxContent>
            </v:textbox>
          </v:shape>
        </w:pict>
      </w:r>
    </w:p>
    <w:p w:rsidR="00396879" w:rsidRDefault="00396879" w:rsidP="00396879">
      <w:pPr>
        <w:ind w:left="1843"/>
        <w:rPr>
          <w:sz w:val="2"/>
        </w:rPr>
      </w:pPr>
    </w:p>
    <w:p w:rsidR="00396879" w:rsidRDefault="00396879" w:rsidP="00396879">
      <w:pPr>
        <w:ind w:left="1843"/>
        <w:rPr>
          <w:sz w:val="2"/>
        </w:rPr>
      </w:pPr>
    </w:p>
    <w:tbl>
      <w:tblPr>
        <w:tblW w:w="0" w:type="auto"/>
        <w:tblInd w:w="1951"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3525"/>
        <w:gridCol w:w="3633"/>
        <w:gridCol w:w="3633"/>
        <w:gridCol w:w="3633"/>
      </w:tblGrid>
      <w:tr w:rsidR="00396879" w:rsidRPr="0095420A" w:rsidTr="00D30031">
        <w:tc>
          <w:tcPr>
            <w:tcW w:w="3525" w:type="dxa"/>
            <w:shd w:val="clear" w:color="auto" w:fill="E5DFEC"/>
          </w:tcPr>
          <w:p w:rsidR="00396879" w:rsidRPr="0095420A" w:rsidRDefault="00396879" w:rsidP="00D30031">
            <w:pPr>
              <w:spacing w:after="0" w:line="240" w:lineRule="auto"/>
              <w:jc w:val="center"/>
              <w:rPr>
                <w:sz w:val="32"/>
                <w:szCs w:val="32"/>
              </w:rPr>
            </w:pPr>
            <w:r w:rsidRPr="0095420A">
              <w:rPr>
                <w:rFonts w:ascii="KG Ten Thousand Reasons" w:hAnsi="KG Ten Thousand Reasons"/>
                <w:smallCaps/>
                <w:sz w:val="36"/>
              </w:rPr>
              <w:t>Grammaire</w:t>
            </w:r>
          </w:p>
        </w:tc>
        <w:tc>
          <w:tcPr>
            <w:tcW w:w="3633" w:type="dxa"/>
            <w:shd w:val="clear" w:color="auto" w:fill="C6D9F1"/>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Conjugaison</w:t>
            </w:r>
          </w:p>
        </w:tc>
        <w:tc>
          <w:tcPr>
            <w:tcW w:w="3633" w:type="dxa"/>
            <w:shd w:val="clear" w:color="auto" w:fill="EAF1DD"/>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Orthographe</w:t>
            </w:r>
          </w:p>
        </w:tc>
        <w:tc>
          <w:tcPr>
            <w:tcW w:w="3633" w:type="dxa"/>
            <w:shd w:val="clear" w:color="auto" w:fill="FDE9D9"/>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Vocabulaire</w:t>
            </w:r>
          </w:p>
        </w:tc>
      </w:tr>
      <w:tr w:rsidR="00396879" w:rsidRPr="0095420A" w:rsidTr="00D30031">
        <w:tc>
          <w:tcPr>
            <w:tcW w:w="3525" w:type="dxa"/>
            <w:shd w:val="clear" w:color="auto" w:fill="FFFFFF"/>
          </w:tcPr>
          <w:p w:rsidR="00396879" w:rsidRPr="00396879" w:rsidRDefault="00396879" w:rsidP="00396879">
            <w:pPr>
              <w:spacing w:after="0" w:line="240" w:lineRule="auto"/>
              <w:rPr>
                <w:rFonts w:ascii="Tekton Pro Cond" w:hAnsi="Tekton Pro Cond"/>
                <w:color w:val="7030A0"/>
                <w:sz w:val="28"/>
                <w:szCs w:val="24"/>
              </w:rPr>
            </w:pPr>
            <w:r w:rsidRPr="00396879">
              <w:rPr>
                <w:rFonts w:ascii="Tekton Pro Cond" w:hAnsi="Tekton Pro Cond"/>
                <w:color w:val="7030A0"/>
                <w:sz w:val="28"/>
                <w:szCs w:val="24"/>
              </w:rPr>
              <w:t>G10 : Connaître la distinction entre compléments du verbe et compléments du nom</w:t>
            </w:r>
          </w:p>
          <w:p w:rsidR="00396879" w:rsidRPr="00396879" w:rsidRDefault="00396879" w:rsidP="00396879">
            <w:pPr>
              <w:spacing w:after="0" w:line="240" w:lineRule="auto"/>
              <w:rPr>
                <w:rFonts w:ascii="Tekton Pro Cond" w:hAnsi="Tekton Pro Cond"/>
                <w:color w:val="7030A0"/>
                <w:sz w:val="28"/>
                <w:szCs w:val="24"/>
              </w:rPr>
            </w:pPr>
            <w:r w:rsidRPr="00396879">
              <w:rPr>
                <w:rFonts w:ascii="Tekton Pro Cond" w:hAnsi="Tekton Pro Cond"/>
                <w:color w:val="7030A0"/>
                <w:sz w:val="28"/>
                <w:szCs w:val="24"/>
              </w:rPr>
              <w:t>G11 : Approche de la circonstance : savoir répondre oralement aux questions où ?, quand ?, comment ?, pourquoi ?</w:t>
            </w:r>
          </w:p>
          <w:p w:rsidR="00396879" w:rsidRDefault="00396879" w:rsidP="00396879">
            <w:pPr>
              <w:spacing w:after="0" w:line="240" w:lineRule="auto"/>
              <w:rPr>
                <w:rFonts w:ascii="Tekton Pro Cond" w:hAnsi="Tekton Pro Cond"/>
                <w:color w:val="800080"/>
                <w:sz w:val="28"/>
                <w:szCs w:val="28"/>
              </w:rPr>
            </w:pPr>
            <w:r w:rsidRPr="00396879">
              <w:rPr>
                <w:rFonts w:ascii="Tekton Pro Cond" w:hAnsi="Tekton Pro Cond"/>
                <w:color w:val="7030A0"/>
                <w:sz w:val="28"/>
                <w:szCs w:val="24"/>
              </w:rPr>
              <w:t>G12 : Comprendre la différence entre la nature d'un mot et sa fonction</w:t>
            </w:r>
          </w:p>
        </w:tc>
        <w:tc>
          <w:tcPr>
            <w:tcW w:w="3633" w:type="dxa"/>
            <w:shd w:val="clear" w:color="auto" w:fill="FFFFFF"/>
          </w:tcPr>
          <w:p w:rsidR="00396879" w:rsidRDefault="00396879" w:rsidP="00396879">
            <w:pPr>
              <w:spacing w:after="0" w:line="240" w:lineRule="auto"/>
              <w:rPr>
                <w:rFonts w:ascii="Tekton Pro Cond" w:hAnsi="Tekton Pro Cond"/>
                <w:color w:val="0066CC"/>
                <w:sz w:val="28"/>
                <w:szCs w:val="28"/>
              </w:rPr>
            </w:pPr>
            <w:r w:rsidRPr="00396879">
              <w:rPr>
                <w:rFonts w:ascii="Tekton Pro Cond" w:hAnsi="Tekton Pro Cond"/>
                <w:color w:val="0070C0"/>
                <w:sz w:val="28"/>
                <w:szCs w:val="24"/>
              </w:rPr>
              <w:t>C5 : Conjuguer à l'indicatif imparfait les verbes des premiers et deuxièmes groupes, ainsi qu'être, avoir, aller, dire, faire, pouvoir, partir, prendre, venir, voir, vouloir</w:t>
            </w:r>
          </w:p>
        </w:tc>
        <w:tc>
          <w:tcPr>
            <w:tcW w:w="3633" w:type="dxa"/>
            <w:shd w:val="clear" w:color="auto" w:fill="FFFFFF"/>
          </w:tcPr>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O15 : Accorder sans erreur le déterminant et le nom, le nom et l'adjectif (épithète)</w:t>
            </w:r>
          </w:p>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O16 : Utiliser sans erreur les marques du pluriel et du féminin des adjectifs</w:t>
            </w:r>
          </w:p>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O17 : Respecter les correspondances entre lettres et sons : [k]</w:t>
            </w:r>
          </w:p>
          <w:p w:rsidR="00396879" w:rsidRDefault="00396879" w:rsidP="00396879">
            <w:pPr>
              <w:pStyle w:val="TableContents"/>
              <w:rPr>
                <w:rFonts w:ascii="Tekton Pro Cond" w:hAnsi="Tekton Pro Cond"/>
                <w:color w:val="AECF00"/>
                <w:sz w:val="28"/>
                <w:szCs w:val="28"/>
              </w:rPr>
            </w:pPr>
          </w:p>
        </w:tc>
        <w:tc>
          <w:tcPr>
            <w:tcW w:w="3633" w:type="dxa"/>
            <w:shd w:val="clear" w:color="auto" w:fill="FFFFFF"/>
          </w:tcPr>
          <w:p w:rsidR="00396879" w:rsidRPr="00396879" w:rsidRDefault="00396879" w:rsidP="00396879">
            <w:pPr>
              <w:spacing w:after="0" w:line="240" w:lineRule="auto"/>
              <w:rPr>
                <w:rFonts w:ascii="Tekton Pro Cond" w:hAnsi="Tekton Pro Cond"/>
                <w:color w:val="E36C0A"/>
                <w:sz w:val="28"/>
                <w:szCs w:val="24"/>
              </w:rPr>
            </w:pPr>
            <w:r w:rsidRPr="00396879">
              <w:rPr>
                <w:rFonts w:ascii="Tekton Pro Cond" w:hAnsi="Tekton Pro Cond"/>
                <w:color w:val="E36C0A"/>
                <w:sz w:val="28"/>
                <w:szCs w:val="24"/>
              </w:rPr>
              <w:t>V7 : Dans un texte, relever les mots d'un même domaine (ex. le vocabulaire de la mer)</w:t>
            </w:r>
          </w:p>
          <w:p w:rsidR="00396879" w:rsidRDefault="00396879" w:rsidP="00396879">
            <w:pPr>
              <w:spacing w:after="0" w:line="240" w:lineRule="auto"/>
              <w:rPr>
                <w:rFonts w:ascii="Tekton Pro Cond" w:hAnsi="Tekton Pro Cond"/>
                <w:color w:val="FF6633"/>
                <w:sz w:val="28"/>
                <w:szCs w:val="28"/>
              </w:rPr>
            </w:pPr>
            <w:r w:rsidRPr="00396879">
              <w:rPr>
                <w:rFonts w:ascii="Tekton Pro Cond" w:hAnsi="Tekton Pro Cond"/>
                <w:color w:val="E36C0A"/>
                <w:sz w:val="28"/>
                <w:szCs w:val="24"/>
              </w:rPr>
              <w:t>V8 : Utiliser à bon escient des termes appartenant aux lexiques des repères temporels, de la vie quotidienne et du travail scolaire</w:t>
            </w:r>
          </w:p>
        </w:tc>
      </w:tr>
    </w:tbl>
    <w:p w:rsidR="00396879" w:rsidRDefault="00396879" w:rsidP="00396879">
      <w:pPr>
        <w:ind w:left="1843"/>
        <w:rPr>
          <w:sz w:val="2"/>
        </w:rPr>
      </w:pPr>
      <w:r>
        <w:rPr>
          <w:noProof/>
          <w:lang w:eastAsia="fr-FR"/>
        </w:rPr>
        <w:pict>
          <v:shape id="_x0000_s1097" type="#_x0000_t118" style="position:absolute;left:0;text-align:left;margin-left:103.7pt;margin-top:5.9pt;width:245.9pt;height:29pt;z-index:251699200;mso-position-horizontal-relative:text;mso-position-vertical-relative:text" strokecolor="#a5a5a5">
            <v:shadow on="t" type="double" opacity=".5" color2="shadow add(102)" offset="-3pt,-3pt" offset2="-6pt,-6pt"/>
            <v:textbox inset=",0,,0">
              <w:txbxContent>
                <w:p w:rsidR="00396879" w:rsidRPr="005B0F6A" w:rsidRDefault="00396879" w:rsidP="00396879">
                  <w:pPr>
                    <w:jc w:val="center"/>
                  </w:pPr>
                  <w:r>
                    <w:rPr>
                      <w:rFonts w:ascii="MamaeQueNosFaz" w:hAnsi="MamaeQueNosFaz"/>
                      <w:sz w:val="36"/>
                      <w:szCs w:val="32"/>
                    </w:rPr>
                    <w:t>Période 5</w:t>
                  </w:r>
                </w:p>
              </w:txbxContent>
            </v:textbox>
          </v:shape>
        </w:pict>
      </w:r>
    </w:p>
    <w:p w:rsidR="00396879" w:rsidRDefault="00396879" w:rsidP="00396879">
      <w:pPr>
        <w:ind w:left="1843"/>
        <w:rPr>
          <w:sz w:val="2"/>
        </w:rPr>
      </w:pPr>
    </w:p>
    <w:p w:rsidR="00396879" w:rsidRDefault="00396879" w:rsidP="00C75485">
      <w:pPr>
        <w:ind w:left="1843"/>
        <w:rPr>
          <w:sz w:val="2"/>
        </w:rPr>
      </w:pPr>
    </w:p>
    <w:tbl>
      <w:tblPr>
        <w:tblW w:w="0" w:type="auto"/>
        <w:tblInd w:w="1951"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4394"/>
        <w:gridCol w:w="2764"/>
        <w:gridCol w:w="4466"/>
        <w:gridCol w:w="2800"/>
      </w:tblGrid>
      <w:tr w:rsidR="00396879" w:rsidRPr="0095420A" w:rsidTr="00396879">
        <w:tc>
          <w:tcPr>
            <w:tcW w:w="4394" w:type="dxa"/>
            <w:shd w:val="clear" w:color="auto" w:fill="E5DFEC"/>
          </w:tcPr>
          <w:p w:rsidR="00396879" w:rsidRPr="0095420A" w:rsidRDefault="00396879" w:rsidP="00D30031">
            <w:pPr>
              <w:spacing w:after="0" w:line="240" w:lineRule="auto"/>
              <w:jc w:val="center"/>
              <w:rPr>
                <w:sz w:val="32"/>
                <w:szCs w:val="32"/>
              </w:rPr>
            </w:pPr>
            <w:r w:rsidRPr="0095420A">
              <w:rPr>
                <w:rFonts w:ascii="KG Ten Thousand Reasons" w:hAnsi="KG Ten Thousand Reasons"/>
                <w:smallCaps/>
                <w:sz w:val="36"/>
              </w:rPr>
              <w:t>Grammaire</w:t>
            </w:r>
          </w:p>
        </w:tc>
        <w:tc>
          <w:tcPr>
            <w:tcW w:w="2764" w:type="dxa"/>
            <w:shd w:val="clear" w:color="auto" w:fill="C6D9F1"/>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Conjugaison</w:t>
            </w:r>
          </w:p>
        </w:tc>
        <w:tc>
          <w:tcPr>
            <w:tcW w:w="4466" w:type="dxa"/>
            <w:shd w:val="clear" w:color="auto" w:fill="EAF1DD"/>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Orthographe</w:t>
            </w:r>
          </w:p>
        </w:tc>
        <w:tc>
          <w:tcPr>
            <w:tcW w:w="2800" w:type="dxa"/>
            <w:shd w:val="clear" w:color="auto" w:fill="FDE9D9"/>
          </w:tcPr>
          <w:p w:rsidR="00396879" w:rsidRPr="0095420A" w:rsidRDefault="00396879" w:rsidP="00D30031">
            <w:pPr>
              <w:spacing w:after="0" w:line="240" w:lineRule="auto"/>
              <w:jc w:val="center"/>
              <w:rPr>
                <w:sz w:val="2"/>
              </w:rPr>
            </w:pPr>
            <w:r w:rsidRPr="0095420A">
              <w:rPr>
                <w:rFonts w:ascii="KG Ten Thousand Reasons" w:hAnsi="KG Ten Thousand Reasons"/>
                <w:smallCaps/>
                <w:sz w:val="36"/>
              </w:rPr>
              <w:t>Vocabulaire</w:t>
            </w:r>
          </w:p>
        </w:tc>
      </w:tr>
      <w:tr w:rsidR="00396879" w:rsidRPr="0095420A" w:rsidTr="00396879">
        <w:tc>
          <w:tcPr>
            <w:tcW w:w="4394" w:type="dxa"/>
            <w:shd w:val="clear" w:color="auto" w:fill="FFFFFF"/>
          </w:tcPr>
          <w:p w:rsidR="00396879" w:rsidRPr="00396879" w:rsidRDefault="00396879" w:rsidP="00396879">
            <w:pPr>
              <w:spacing w:after="0" w:line="240" w:lineRule="auto"/>
              <w:rPr>
                <w:rFonts w:ascii="Tekton Pro Cond" w:hAnsi="Tekton Pro Cond"/>
                <w:color w:val="7030A0"/>
                <w:sz w:val="28"/>
                <w:szCs w:val="24"/>
              </w:rPr>
            </w:pPr>
            <w:r w:rsidRPr="00396879">
              <w:rPr>
                <w:rFonts w:ascii="Tekton Pro Cond" w:hAnsi="Tekton Pro Cond"/>
                <w:color w:val="7030A0"/>
                <w:sz w:val="28"/>
                <w:szCs w:val="24"/>
              </w:rPr>
              <w:t>G13 : Distinguer selon leur nature le verbe, le nom (propre/commun), les articles, les déterminants possessifs, les pronoms personnels (forme sujet), les adjectifs qualificatifs</w:t>
            </w:r>
          </w:p>
          <w:p w:rsidR="00396879" w:rsidRPr="00396879" w:rsidRDefault="00396879" w:rsidP="00396879">
            <w:pPr>
              <w:spacing w:after="0" w:line="240" w:lineRule="auto"/>
              <w:rPr>
                <w:rFonts w:ascii="Tekton Pro Cond" w:hAnsi="Tekton Pro Cond"/>
                <w:color w:val="7030A0"/>
                <w:sz w:val="28"/>
                <w:szCs w:val="24"/>
              </w:rPr>
            </w:pPr>
            <w:r w:rsidRPr="00396879">
              <w:rPr>
                <w:rFonts w:ascii="Tekton Pro Cond" w:hAnsi="Tekton Pro Cond"/>
                <w:color w:val="7030A0"/>
                <w:sz w:val="28"/>
                <w:szCs w:val="24"/>
              </w:rPr>
              <w:t>G14 : Approche de l'adverbe : modifier le sens d'un verbe en lui ajoutant un adverbe, relier les phrases simples par des mots de liaison temporelle (ex. les adverbes puis, alors...)</w:t>
            </w:r>
          </w:p>
          <w:p w:rsidR="00396879" w:rsidRDefault="00396879" w:rsidP="00396879">
            <w:pPr>
              <w:pStyle w:val="TableContents"/>
              <w:rPr>
                <w:rFonts w:ascii="Tekton Pro Cond" w:hAnsi="Tekton Pro Cond"/>
                <w:color w:val="800080"/>
                <w:sz w:val="28"/>
                <w:szCs w:val="28"/>
              </w:rPr>
            </w:pPr>
          </w:p>
        </w:tc>
        <w:tc>
          <w:tcPr>
            <w:tcW w:w="2764" w:type="dxa"/>
            <w:shd w:val="clear" w:color="auto" w:fill="FFFFFF"/>
          </w:tcPr>
          <w:p w:rsidR="00396879" w:rsidRDefault="00396879" w:rsidP="00396879">
            <w:pPr>
              <w:spacing w:after="0" w:line="240" w:lineRule="auto"/>
              <w:rPr>
                <w:rFonts w:ascii="Tekton Pro Cond" w:hAnsi="Tekton Pro Cond"/>
                <w:color w:val="0066CC"/>
                <w:sz w:val="28"/>
                <w:szCs w:val="28"/>
              </w:rPr>
            </w:pPr>
            <w:r w:rsidRPr="00396879">
              <w:rPr>
                <w:rFonts w:ascii="Tekton Pro Cond" w:hAnsi="Tekton Pro Cond"/>
                <w:color w:val="0070C0"/>
                <w:sz w:val="28"/>
                <w:szCs w:val="24"/>
              </w:rPr>
              <w:t>C6 : Connaître les personnes, les règles de formation et les terminaisons des temps simples étudiés (présent, futur, imparfait)</w:t>
            </w:r>
          </w:p>
        </w:tc>
        <w:tc>
          <w:tcPr>
            <w:tcW w:w="4466" w:type="dxa"/>
            <w:shd w:val="clear" w:color="auto" w:fill="FFFFFF"/>
          </w:tcPr>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O18 : Écrire sans erreur les formes des verbes étudiés aux temps étudiés, sans confondre, en particulier, les terminaisons (-e, -es, -ent ; -ons et -ont ; -ez, -ais, -ait et -aient ; -ras, -ra)</w:t>
            </w:r>
          </w:p>
          <w:p w:rsidR="00396879" w:rsidRPr="00396879" w:rsidRDefault="00396879" w:rsidP="00396879">
            <w:pPr>
              <w:spacing w:after="0" w:line="240" w:lineRule="auto"/>
              <w:rPr>
                <w:rFonts w:ascii="Tekton Pro Cond" w:hAnsi="Tekton Pro Cond"/>
                <w:color w:val="9BBB59" w:themeColor="accent3"/>
                <w:sz w:val="28"/>
                <w:szCs w:val="24"/>
              </w:rPr>
            </w:pPr>
            <w:r w:rsidRPr="00396879">
              <w:rPr>
                <w:rFonts w:ascii="Tekton Pro Cond" w:hAnsi="Tekton Pro Cond"/>
                <w:color w:val="9BBB59" w:themeColor="accent3"/>
                <w:sz w:val="28"/>
                <w:szCs w:val="24"/>
              </w:rPr>
              <w:t>O19 : Appliquer la règle de l'accord du verbe avec le sujet (y compris pronom personnel) dans les phrases où l'ordre sujet-verbe est respecté, et où le verbe est à un temps simple</w:t>
            </w:r>
          </w:p>
          <w:p w:rsidR="00396879" w:rsidRDefault="00396879" w:rsidP="00396879">
            <w:pPr>
              <w:spacing w:after="0" w:line="240" w:lineRule="auto"/>
              <w:rPr>
                <w:rFonts w:ascii="Tekton Pro Cond" w:hAnsi="Tekton Pro Cond"/>
                <w:color w:val="AECF00"/>
                <w:sz w:val="28"/>
                <w:szCs w:val="28"/>
              </w:rPr>
            </w:pPr>
            <w:r w:rsidRPr="00396879">
              <w:rPr>
                <w:rFonts w:ascii="Tekton Pro Cond" w:hAnsi="Tekton Pro Cond"/>
                <w:color w:val="9BBB59" w:themeColor="accent3"/>
                <w:sz w:val="28"/>
                <w:szCs w:val="24"/>
              </w:rPr>
              <w:t>O20 : Respecter les correspondances entre lettres et sons : [wa]</w:t>
            </w:r>
          </w:p>
        </w:tc>
        <w:tc>
          <w:tcPr>
            <w:tcW w:w="2800" w:type="dxa"/>
            <w:shd w:val="clear" w:color="auto" w:fill="FFFFFF"/>
          </w:tcPr>
          <w:p w:rsidR="00396879" w:rsidRDefault="00396879" w:rsidP="00396879">
            <w:pPr>
              <w:spacing w:after="0" w:line="240" w:lineRule="auto"/>
              <w:rPr>
                <w:rFonts w:ascii="Tekton Pro Cond" w:hAnsi="Tekton Pro Cond"/>
                <w:color w:val="FF6633"/>
                <w:sz w:val="28"/>
                <w:szCs w:val="28"/>
              </w:rPr>
            </w:pPr>
            <w:r w:rsidRPr="00396879">
              <w:rPr>
                <w:rFonts w:ascii="Tekton Pro Cond" w:hAnsi="Tekton Pro Cond"/>
                <w:color w:val="E36C0A"/>
                <w:sz w:val="28"/>
                <w:szCs w:val="24"/>
              </w:rPr>
              <w:t>V9 : Utiliser les termes exacts qui correspondent aux notions étudiées dans les divers domaines scolaires</w:t>
            </w:r>
          </w:p>
        </w:tc>
      </w:tr>
    </w:tbl>
    <w:p w:rsidR="00396879" w:rsidRDefault="00396879" w:rsidP="00396879">
      <w:pPr>
        <w:rPr>
          <w:sz w:val="2"/>
        </w:rPr>
      </w:pPr>
      <w:bookmarkStart w:id="0" w:name="_GoBack"/>
      <w:bookmarkEnd w:id="0"/>
    </w:p>
    <w:sectPr w:rsidR="00396879" w:rsidSect="00396879">
      <w:footerReference w:type="default" r:id="rId7"/>
      <w:pgSz w:w="16838" w:h="11906" w:orient="landscape"/>
      <w:pgMar w:top="426" w:right="253" w:bottom="284" w:left="426" w:header="0" w:footer="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6E6F" w:rsidRDefault="006C6E6F" w:rsidP="00396879">
      <w:pPr>
        <w:spacing w:after="0" w:line="240" w:lineRule="auto"/>
      </w:pPr>
      <w:r>
        <w:separator/>
      </w:r>
    </w:p>
  </w:endnote>
  <w:endnote w:type="continuationSeparator" w:id="0">
    <w:p w:rsidR="006C6E6F" w:rsidRDefault="006C6E6F" w:rsidP="00396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ucida Sans">
    <w:panose1 w:val="020B0602030504020204"/>
    <w:charset w:val="00"/>
    <w:family w:val="swiss"/>
    <w:pitch w:val="variable"/>
    <w:sig w:usb0="00000003" w:usb1="00000000" w:usb2="00000000" w:usb3="00000000" w:csb0="00000001" w:csb1="00000000"/>
  </w:font>
  <w:font w:name="MamaeQueNosFaz">
    <w:panose1 w:val="020B0603050302020204"/>
    <w:charset w:val="00"/>
    <w:family w:val="swiss"/>
    <w:pitch w:val="variable"/>
    <w:sig w:usb0="80000063" w:usb1="00000000" w:usb2="00000000" w:usb3="00000000" w:csb0="00000001" w:csb1="00000000"/>
  </w:font>
  <w:font w:name="Tekton Pro Cond">
    <w:panose1 w:val="00000000000000000000"/>
    <w:charset w:val="00"/>
    <w:family w:val="swiss"/>
    <w:notTrueType/>
    <w:pitch w:val="variable"/>
    <w:sig w:usb0="00000007" w:usb1="00000001" w:usb2="00000000" w:usb3="00000000" w:csb0="00000093" w:csb1="00000000"/>
  </w:font>
  <w:font w:name="Tekton Pro Ext">
    <w:panose1 w:val="00000000000000000000"/>
    <w:charset w:val="00"/>
    <w:family w:val="swiss"/>
    <w:notTrueType/>
    <w:pitch w:val="variable"/>
    <w:sig w:usb0="00000007" w:usb1="00000001" w:usb2="00000000" w:usb3="00000000" w:csb0="00000093" w:csb1="00000000"/>
  </w:font>
  <w:font w:name="Clensey">
    <w:panose1 w:val="02000603000000000000"/>
    <w:charset w:val="00"/>
    <w:family w:val="auto"/>
    <w:pitch w:val="variable"/>
    <w:sig w:usb0="80000003" w:usb1="10010002" w:usb2="00000000" w:usb3="00000000" w:csb0="00000001" w:csb1="00000000"/>
  </w:font>
  <w:font w:name="KG Ten Thousand Reasons">
    <w:panose1 w:val="02000000000000000000"/>
    <w:charset w:val="00"/>
    <w:family w:val="auto"/>
    <w:pitch w:val="variable"/>
    <w:sig w:usb0="A000002F" w:usb1="00000042" w:usb2="00000000" w:usb3="00000000" w:csb0="00000003" w:csb1="00000000"/>
  </w:font>
  <w:font w:name="Arial">
    <w:panose1 w:val="020B0604020202020204"/>
    <w:charset w:val="00"/>
    <w:family w:val="swiss"/>
    <w:pitch w:val="variable"/>
    <w:sig w:usb0="E0002AFF" w:usb1="C0007843" w:usb2="00000009" w:usb3="00000000" w:csb0="000001FF" w:csb1="00000000"/>
  </w:font>
  <w:font w:name="DejaVu Sans">
    <w:altName w:val="Times New Roman"/>
    <w:charset w:val="00"/>
    <w:family w:val="auto"/>
    <w:pitch w:val="default"/>
  </w:font>
  <w:font w:name="Tekton Pro">
    <w:panose1 w:val="00000000000000000000"/>
    <w:charset w:val="00"/>
    <w:family w:val="swiss"/>
    <w:notTrueType/>
    <w:pitch w:val="variable"/>
    <w:sig w:usb0="00000007" w:usb1="00000001"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6879" w:rsidRPr="00396879" w:rsidRDefault="00396879" w:rsidP="00396879">
    <w:pPr>
      <w:pStyle w:val="Footer"/>
      <w:tabs>
        <w:tab w:val="right" w:pos="9498"/>
      </w:tabs>
      <w:ind w:left="284" w:right="-284"/>
      <w:jc w:val="center"/>
      <w:rPr>
        <w:rFonts w:ascii="Tekton Pro" w:hAnsi="Tekton Pro"/>
      </w:rPr>
    </w:pPr>
    <w:r>
      <w:rPr>
        <w:rFonts w:ascii="Tekton Pro" w:hAnsi="Tekton Pro"/>
      </w:rPr>
      <w:t>Page</w:t>
    </w:r>
    <w:r w:rsidRPr="00182DA5">
      <w:rPr>
        <w:rFonts w:ascii="Tekton Pro" w:hAnsi="Tekton Pro"/>
        <w:color w:val="4F81BD" w:themeColor="accent1"/>
      </w:rPr>
      <w:t xml:space="preserve"> | </w:t>
    </w:r>
    <w:r>
      <w:rPr>
        <w:rFonts w:ascii="Tekton Pro" w:hAnsi="Tekton Pro"/>
      </w:rPr>
      <w:fldChar w:fldCharType="begin"/>
    </w:r>
    <w:r>
      <w:rPr>
        <w:rFonts w:ascii="Tekton Pro" w:hAnsi="Tekton Pro"/>
      </w:rPr>
      <w:instrText xml:space="preserve"> PAGE   \* MERGEFORMAT </w:instrText>
    </w:r>
    <w:r>
      <w:rPr>
        <w:rFonts w:ascii="Tekton Pro" w:hAnsi="Tekton Pro"/>
      </w:rPr>
      <w:fldChar w:fldCharType="separate"/>
    </w:r>
    <w:r>
      <w:rPr>
        <w:rFonts w:ascii="Tekton Pro" w:hAnsi="Tekton Pro"/>
        <w:noProof/>
      </w:rPr>
      <w:t>4</w:t>
    </w:r>
    <w:r>
      <w:rPr>
        <w:rFonts w:ascii="Tekton Pro" w:hAnsi="Tekton Pro"/>
      </w:rPr>
      <w:fldChar w:fldCharType="end"/>
    </w:r>
    <w:r>
      <w:rPr>
        <w:rFonts w:ascii="Tekton Pro" w:hAnsi="Tekton Pro"/>
      </w:rPr>
      <w:t xml:space="preserve">   Auteur : </w:t>
    </w:r>
    <w:r>
      <w:rPr>
        <w:rFonts w:ascii="Tekton Pro" w:hAnsi="Tekton Pro"/>
        <w:color w:val="4F81BD" w:themeColor="accent1"/>
      </w:rPr>
      <w:t>Camille R</w:t>
    </w:r>
    <w:r w:rsidRPr="00182DA5">
      <w:rPr>
        <w:rFonts w:ascii="Tekton Pro" w:hAnsi="Tekton Pro"/>
        <w:color w:val="4F81BD" w:themeColor="accent1"/>
      </w:rPr>
      <w:t xml:space="preserve"> </w:t>
    </w:r>
    <w:r>
      <w:rPr>
        <w:rFonts w:ascii="Tekton Pro" w:hAnsi="Tekton Pro"/>
      </w:rPr>
      <w:t xml:space="preserve">– </w:t>
    </w:r>
    <w:r>
      <w:rPr>
        <w:rFonts w:ascii="Tekton Pro" w:hAnsi="Tekton Pro"/>
        <w:color w:val="808080"/>
      </w:rPr>
      <w:t>Téléchargé gratuitement sur</w:t>
    </w:r>
    <w:r>
      <w:rPr>
        <w:rFonts w:ascii="Tekton Pro" w:hAnsi="Tekton Pro"/>
      </w:rPr>
      <w:t xml:space="preserve"> </w:t>
    </w:r>
    <w:r w:rsidRPr="00182DA5">
      <w:rPr>
        <w:rFonts w:ascii="Tekton Pro" w:hAnsi="Tekton Pro"/>
        <w:color w:val="4F81BD" w:themeColor="accent1"/>
      </w:rPr>
      <w:t>http://orpheecole.com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6E6F" w:rsidRDefault="006C6E6F" w:rsidP="00396879">
      <w:pPr>
        <w:spacing w:after="0" w:line="240" w:lineRule="auto"/>
      </w:pPr>
      <w:r>
        <w:separator/>
      </w:r>
    </w:p>
  </w:footnote>
  <w:footnote w:type="continuationSeparator" w:id="0">
    <w:p w:rsidR="006C6E6F" w:rsidRDefault="006C6E6F" w:rsidP="003968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3"/>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55575"/>
    <w:rsid w:val="00051034"/>
    <w:rsid w:val="00155575"/>
    <w:rsid w:val="001A5BD3"/>
    <w:rsid w:val="001B41F1"/>
    <w:rsid w:val="00212C5F"/>
    <w:rsid w:val="00225685"/>
    <w:rsid w:val="00234BD7"/>
    <w:rsid w:val="00243C20"/>
    <w:rsid w:val="0025598D"/>
    <w:rsid w:val="002C1913"/>
    <w:rsid w:val="002E04C5"/>
    <w:rsid w:val="00336B5E"/>
    <w:rsid w:val="003640BF"/>
    <w:rsid w:val="00396879"/>
    <w:rsid w:val="003F7D4B"/>
    <w:rsid w:val="00522E89"/>
    <w:rsid w:val="005B0F6A"/>
    <w:rsid w:val="005D1482"/>
    <w:rsid w:val="005D64A1"/>
    <w:rsid w:val="005F024E"/>
    <w:rsid w:val="006664D7"/>
    <w:rsid w:val="00690AF2"/>
    <w:rsid w:val="006C6E6F"/>
    <w:rsid w:val="006E5F80"/>
    <w:rsid w:val="008863DF"/>
    <w:rsid w:val="008E02AF"/>
    <w:rsid w:val="0095420A"/>
    <w:rsid w:val="009C7E0F"/>
    <w:rsid w:val="009D7D91"/>
    <w:rsid w:val="00A46D20"/>
    <w:rsid w:val="00A54BB8"/>
    <w:rsid w:val="00AD3B2C"/>
    <w:rsid w:val="00AE1176"/>
    <w:rsid w:val="00B4034E"/>
    <w:rsid w:val="00B92954"/>
    <w:rsid w:val="00BF4DA0"/>
    <w:rsid w:val="00C07F77"/>
    <w:rsid w:val="00C251FF"/>
    <w:rsid w:val="00C75485"/>
    <w:rsid w:val="00CB6522"/>
    <w:rsid w:val="00DB226C"/>
    <w:rsid w:val="00E05A20"/>
    <w:rsid w:val="00EE0E04"/>
    <w:rsid w:val="00F60A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98"/>
    <o:shapelayout v:ext="edit">
      <o:idmap v:ext="edit" data="1"/>
      <o:rules v:ext="edit">
        <o:r id="V:Rule1" type="connector" idref="#_x0000_s1026"/>
        <o:r id="V:Rule2" type="connector" idref="#_x0000_s1037"/>
        <o:r id="V:Rule3" type="connector" idref="#_x0000_s1067"/>
        <o:r id="V:Rule4" type="connector" idref="#_x0000_s1058"/>
        <o:r id="V:Rule5" type="connector" idref="#_x0000_s1080"/>
        <o:r id="V:Rule6" type="connector" idref="#_x0000_s1071"/>
        <o:r id="V:Rule7" type="connector" idref="#_x0000_s1093"/>
        <o:r id="V:Rule8" type="connector" idref="#_x0000_s1084"/>
      </o:rules>
    </o:shapelayout>
  </w:shapeDefaults>
  <w:decimalSymbol w:val=","/>
  <w:listSeparator w:val=";"/>
  <w15:docId w15:val="{89C1C60E-5AAC-461A-B851-CA2A1B149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fr-FR" w:eastAsia="fr-F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C20"/>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5F024E"/>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ableContents">
    <w:name w:val="Table Contents"/>
    <w:basedOn w:val="Normal"/>
    <w:rsid w:val="00396879"/>
    <w:pPr>
      <w:widowControl w:val="0"/>
      <w:suppressLineNumbers/>
      <w:suppressAutoHyphens/>
      <w:autoSpaceDN w:val="0"/>
      <w:spacing w:after="0" w:line="240" w:lineRule="auto"/>
      <w:textAlignment w:val="baseline"/>
    </w:pPr>
    <w:rPr>
      <w:rFonts w:ascii="Times New Roman" w:eastAsia="Lucida Sans Unicode" w:hAnsi="Times New Roman" w:cs="Lucida Sans"/>
      <w:kern w:val="3"/>
      <w:sz w:val="24"/>
      <w:szCs w:val="24"/>
      <w:lang w:eastAsia="zh-CN" w:bidi="hi-IN"/>
    </w:rPr>
  </w:style>
  <w:style w:type="character" w:customStyle="1" w:styleId="Policepardfaut">
    <w:name w:val="Police par défaut"/>
    <w:rsid w:val="00396879"/>
  </w:style>
  <w:style w:type="paragraph" w:styleId="Header">
    <w:name w:val="header"/>
    <w:basedOn w:val="Normal"/>
    <w:link w:val="HeaderChar"/>
    <w:uiPriority w:val="99"/>
    <w:unhideWhenUsed/>
    <w:rsid w:val="00396879"/>
    <w:pPr>
      <w:tabs>
        <w:tab w:val="center" w:pos="4536"/>
        <w:tab w:val="right" w:pos="9072"/>
      </w:tabs>
      <w:spacing w:after="0" w:line="240" w:lineRule="auto"/>
    </w:pPr>
  </w:style>
  <w:style w:type="character" w:customStyle="1" w:styleId="HeaderChar">
    <w:name w:val="Header Char"/>
    <w:basedOn w:val="DefaultParagraphFont"/>
    <w:link w:val="Header"/>
    <w:uiPriority w:val="99"/>
    <w:rsid w:val="00396879"/>
    <w:rPr>
      <w:lang w:eastAsia="en-US"/>
    </w:rPr>
  </w:style>
  <w:style w:type="paragraph" w:styleId="Footer">
    <w:name w:val="footer"/>
    <w:basedOn w:val="Normal"/>
    <w:link w:val="FooterChar"/>
    <w:uiPriority w:val="99"/>
    <w:unhideWhenUsed/>
    <w:rsid w:val="00396879"/>
    <w:pPr>
      <w:tabs>
        <w:tab w:val="center" w:pos="4536"/>
        <w:tab w:val="right" w:pos="9072"/>
      </w:tabs>
      <w:spacing w:after="0" w:line="240" w:lineRule="auto"/>
    </w:pPr>
  </w:style>
  <w:style w:type="character" w:customStyle="1" w:styleId="FooterChar">
    <w:name w:val="Footer Char"/>
    <w:basedOn w:val="DefaultParagraphFont"/>
    <w:link w:val="Footer"/>
    <w:uiPriority w:val="99"/>
    <w:rsid w:val="00396879"/>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900</Words>
  <Characters>4951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2</cp:revision>
  <dcterms:created xsi:type="dcterms:W3CDTF">2013-09-09T18:18:00Z</dcterms:created>
  <dcterms:modified xsi:type="dcterms:W3CDTF">2013-09-09T18:18:00Z</dcterms:modified>
</cp:coreProperties>
</file>