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602" w:rsidRDefault="00C652D5" w:rsidP="00570602">
      <w:pPr>
        <w:pStyle w:val="Heading3"/>
        <w:spacing w:before="0"/>
        <w:ind w:left="4814" w:right="1" w:firstLine="850"/>
        <w:rPr>
          <w:rFonts w:ascii="Arial Rounded MT Bold" w:eastAsia="Malgun Gothic" w:hAnsi="Arial Rounded MT Bold" w:cs="Andalus"/>
          <w:b w:val="0"/>
          <w:color w:val="A6A6A6"/>
          <w:u w:val="single"/>
        </w:rPr>
      </w:pPr>
      <w:r>
        <w:rPr>
          <w:b w:val="0"/>
          <w:noProof/>
          <w:lang w:eastAsia="ko-K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6503466</wp:posOffset>
            </wp:positionH>
            <wp:positionV relativeFrom="paragraph">
              <wp:posOffset>-145835</wp:posOffset>
            </wp:positionV>
            <wp:extent cx="783207" cy="672861"/>
            <wp:effectExtent l="1905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207" cy="6728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 w:val="0"/>
          <w:noProof/>
          <w:lang w:eastAsia="ko-K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7357481</wp:posOffset>
            </wp:positionH>
            <wp:positionV relativeFrom="paragraph">
              <wp:posOffset>-128582</wp:posOffset>
            </wp:positionV>
            <wp:extent cx="558920" cy="646982"/>
            <wp:effectExtent l="1905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20" cy="646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 w:val="0"/>
          <w:noProof/>
          <w:lang w:eastAsia="ko-KR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AutoShape 23" o:spid="_x0000_s1038" type="#_x0000_t65" style="position:absolute;left:0;text-align:left;margin-left:661.3pt;margin-top:-4.85pt;width:90.8pt;height:41.55pt;z-index:2516633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inset=",2.3mm">
              <w:txbxContent>
                <w:p w:rsidR="00C652D5" w:rsidRPr="00C652D5" w:rsidRDefault="00C652D5" w:rsidP="00C652D5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948A54" w:themeColor="background2" w:themeShade="80"/>
                      <w:sz w:val="44"/>
                    </w:rPr>
                  </w:pPr>
                  <w:r w:rsidRPr="00C652D5">
                    <w:rPr>
                      <w:rFonts w:ascii="Antipasto" w:hAnsi="Antipasto"/>
                      <w:color w:val="948A54" w:themeColor="background2" w:themeShade="80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="007B6EE3" w:rsidRPr="007B6EE3">
        <w:rPr>
          <w:b w:val="0"/>
          <w:noProof/>
          <w:lang w:eastAsia="ko-KR"/>
        </w:rPr>
        <w:pict>
          <v:rect id="_x0000_s1036" style="position:absolute;left:0;text-align:left;margin-left:-132.1pt;margin-top:458.1pt;width:212.45pt;height:16.55pt;rotation:90;z-index:251662336;mso-position-horizontal-relative:text;mso-position-vertical-relative:text" fillcolor="#bfbfbf [2412]" stroked="f" strokecolor="white [3212]">
            <v:textbox style="layout-flow:vertical;mso-layout-flow-alt:bottom-to-top" inset=",0,,0">
              <w:txbxContent>
                <w:p w:rsidR="005D7E9B" w:rsidRPr="00EB7035" w:rsidRDefault="005D7E9B" w:rsidP="005D7E9B">
                  <w:pPr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7B6EE3" w:rsidRPr="007B6EE3">
        <w:rPr>
          <w:b w:val="0"/>
          <w:noProof/>
        </w:rPr>
        <w:pict>
          <v:roundrect id="_x0000_s1034" style="position:absolute;left:0;text-align:left;margin-left:5.7pt;margin-top:-4.85pt;width:471.9pt;height:41.65pt;z-index:251661312;mso-position-horizontal-relative:text;mso-position-vertical-relative:text;v-text-anchor:middle" arcsize="10923f" strokecolor="#a5a5a5 [2092]" strokeweight="2.25pt">
            <v:stroke dashstyle="1 1" endcap="round"/>
            <v:textbox style="mso-next-textbox:#_x0000_s1034" inset=",1.3mm">
              <w:txbxContent>
                <w:p w:rsidR="003F4810" w:rsidRDefault="003F4810" w:rsidP="007C26B8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 w:rsidR="00C652D5">
                    <w:rPr>
                      <w:rFonts w:ascii="Arial Rounded MT Bold" w:hAnsi="Arial Rounded MT Bold"/>
                      <w:sz w:val="36"/>
                    </w:rPr>
                    <w:t>Instruction civique</w:t>
                  </w:r>
                  <w:r w:rsidR="004313D2">
                    <w:rPr>
                      <w:rFonts w:ascii="Arial Rounded MT Bold" w:hAnsi="Arial Rounded MT Bold"/>
                      <w:sz w:val="36"/>
                    </w:rPr>
                    <w:t xml:space="preserve"> </w:t>
                  </w:r>
                </w:p>
                <w:p w:rsidR="00EE663E" w:rsidRPr="007C26B8" w:rsidRDefault="00EE663E" w:rsidP="007C26B8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</w:p>
              </w:txbxContent>
            </v:textbox>
          </v:roundrect>
        </w:pict>
      </w:r>
      <w:r w:rsidR="007B6EE3" w:rsidRPr="007B6EE3">
        <w:rPr>
          <w:b w:val="0"/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3" type="#_x0000_t8" style="position:absolute;left:0;text-align:left;margin-left:-125.45pt;margin-top:63.1pt;width:167.3pt;height:41.7pt;rotation:90;z-index:251660288;mso-position-horizontal-relative:text;mso-position-vertical-relative:text;v-text-anchor:middle" strokecolor="#7f7f7f [1612]" strokeweight="1pt">
            <v:stroke dashstyle="dash"/>
            <v:textbox style="layout-flow:vertical;mso-layout-flow-alt:bottom-to-top;mso-next-textbox:#_x0000_s1033" inset=",0,,0">
              <w:txbxContent>
                <w:p w:rsidR="004D4A9A" w:rsidRPr="001F016D" w:rsidRDefault="004D4A9A" w:rsidP="004D4A9A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3F4810" w:rsidRPr="004D4A9A" w:rsidRDefault="004D4A9A" w:rsidP="004D4A9A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="007B6EE3" w:rsidRPr="007B6EE3">
        <w:rPr>
          <w:b w:val="0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left:0;text-align:left;margin-left:-10.95pt;margin-top:-28.55pt;width:1.15pt;height:3642.05pt;flip:y;z-index:251659264;mso-position-horizontal-relative:text;mso-position-vertical-relative:text" o:connectortype="straight" strokecolor="#a5a5a5 [2092]" strokeweight="2.5pt">
            <v:stroke dashstyle="1 1" endcap="round"/>
          </v:shape>
        </w:pict>
      </w:r>
      <w:r w:rsidR="007B6EE3" w:rsidRPr="007B6EE3">
        <w:rPr>
          <w:b w:val="0"/>
          <w:noProof/>
        </w:rPr>
        <w:pict>
          <v:rect id="_x0000_s1031" style="position:absolute;left:0;text-align:left;margin-left:-462.85pt;margin-top:369.1pt;width:845.3pt;height:60.75pt;rotation:270;z-index:251658240;mso-position-horizontal-relative:text;mso-position-vertical-relative:text" fillcolor="#bfbfbf [2412]" stroked="f">
            <v:textbox style="mso-next-textbox:#_x0000_s1031">
              <w:txbxContent>
                <w:p w:rsidR="003F4810" w:rsidRDefault="003F4810" w:rsidP="003F4810"/>
                <w:p w:rsidR="003F4810" w:rsidRPr="00B75FE6" w:rsidRDefault="003F4810" w:rsidP="003F4810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3F4810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 w:rsidR="00570602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3F4810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570602" w:rsidRDefault="00570602" w:rsidP="00570602">
      <w:pPr>
        <w:spacing w:after="0" w:line="240" w:lineRule="auto"/>
        <w:rPr>
          <w:lang w:eastAsia="fr-FR"/>
        </w:rPr>
      </w:pPr>
      <w:r>
        <w:rPr>
          <w:lang w:eastAsia="fr-FR"/>
        </w:rPr>
        <w:t xml:space="preserve"> </w:t>
      </w:r>
    </w:p>
    <w:p w:rsidR="00E36D37" w:rsidRPr="00570602" w:rsidRDefault="00E36D37" w:rsidP="00570602">
      <w:pPr>
        <w:spacing w:after="0" w:line="240" w:lineRule="auto"/>
        <w:rPr>
          <w:sz w:val="14"/>
          <w:lang w:eastAsia="fr-FR"/>
        </w:rPr>
      </w:pPr>
    </w:p>
    <w:p w:rsidR="003F4810" w:rsidRPr="008A07B9" w:rsidRDefault="00570602" w:rsidP="003F4810">
      <w:pPr>
        <w:pStyle w:val="Heading3"/>
        <w:spacing w:before="0"/>
        <w:ind w:left="-142" w:right="1"/>
        <w:jc w:val="center"/>
        <w:rPr>
          <w:rFonts w:ascii="Arial Rounded MT Bold" w:eastAsia="Malgun Gothic" w:hAnsi="Arial Rounded MT Bold" w:cs="Andalus"/>
          <w:b w:val="0"/>
          <w:color w:val="A6A6A6"/>
          <w:sz w:val="16"/>
          <w:u w:val="single"/>
        </w:rPr>
      </w:pPr>
      <w:r w:rsidRPr="008A07B9">
        <w:rPr>
          <w:rFonts w:ascii="Arial Rounded MT Bold" w:eastAsia="Malgun Gothic" w:hAnsi="Arial Rounded MT Bold" w:cs="Andalus"/>
          <w:b w:val="0"/>
          <w:color w:val="A6A6A6"/>
          <w:sz w:val="16"/>
          <w:u w:val="single"/>
        </w:rPr>
        <w:t xml:space="preserve">                                                                                                                                                                     </w:t>
      </w:r>
    </w:p>
    <w:tbl>
      <w:tblPr>
        <w:tblStyle w:val="TableGrid"/>
        <w:tblW w:w="15308" w:type="dxa"/>
        <w:tblInd w:w="108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418"/>
        <w:gridCol w:w="6379"/>
        <w:gridCol w:w="7511"/>
      </w:tblGrid>
      <w:tr w:rsidR="00C652D5" w:rsidTr="00C652D5">
        <w:trPr>
          <w:trHeight w:val="475"/>
        </w:trPr>
        <w:tc>
          <w:tcPr>
            <w:tcW w:w="1418" w:type="dxa"/>
            <w:tcBorders>
              <w:top w:val="nil"/>
              <w:left w:val="nil"/>
            </w:tcBorders>
            <w:vAlign w:val="center"/>
          </w:tcPr>
          <w:p w:rsidR="00C652D5" w:rsidRDefault="00C652D5" w:rsidP="003F4810">
            <w:pPr>
              <w:jc w:val="center"/>
            </w:pPr>
            <w:r>
              <w:t xml:space="preserve">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6379" w:type="dxa"/>
            <w:shd w:val="clear" w:color="auto" w:fill="A6A6A6" w:themeFill="background1" w:themeFillShade="A6"/>
            <w:vAlign w:val="center"/>
          </w:tcPr>
          <w:p w:rsidR="00C652D5" w:rsidRPr="00977A67" w:rsidRDefault="00C652D5" w:rsidP="003F4810">
            <w:pPr>
              <w:jc w:val="center"/>
              <w:rPr>
                <w:rFonts w:ascii="Berlin Sans FB" w:hAnsi="Berlin Sans FB"/>
                <w:color w:val="FFFFFF" w:themeColor="background1"/>
                <w:sz w:val="28"/>
              </w:rPr>
            </w:pPr>
            <w:r>
              <w:rPr>
                <w:rFonts w:ascii="Curse Casual JVE" w:hAnsi="Curse Casual JVE"/>
                <w:color w:val="FFFFFF" w:themeColor="background1"/>
                <w:sz w:val="40"/>
              </w:rPr>
              <w:t>Compétences – BO 2008</w:t>
            </w:r>
          </w:p>
        </w:tc>
        <w:tc>
          <w:tcPr>
            <w:tcW w:w="7511" w:type="dxa"/>
            <w:shd w:val="clear" w:color="auto" w:fill="A6A6A6" w:themeFill="background1" w:themeFillShade="A6"/>
            <w:vAlign w:val="center"/>
          </w:tcPr>
          <w:p w:rsidR="00C652D5" w:rsidRPr="00977A67" w:rsidRDefault="00C652D5" w:rsidP="003F4810">
            <w:pPr>
              <w:jc w:val="center"/>
              <w:rPr>
                <w:rFonts w:ascii="Berlin Sans FB" w:hAnsi="Berlin Sans FB"/>
                <w:color w:val="FFFFFF" w:themeColor="background1"/>
                <w:sz w:val="28"/>
              </w:rPr>
            </w:pPr>
            <w:r>
              <w:rPr>
                <w:rFonts w:ascii="Curse Casual JVE" w:hAnsi="Curse Casual JVE"/>
                <w:color w:val="FFFFFF" w:themeColor="background1"/>
                <w:sz w:val="40"/>
              </w:rPr>
              <w:t>Activités :</w:t>
            </w:r>
          </w:p>
        </w:tc>
      </w:tr>
      <w:tr w:rsidR="00C652D5" w:rsidTr="00C652D5">
        <w:trPr>
          <w:trHeight w:val="1956"/>
        </w:trPr>
        <w:tc>
          <w:tcPr>
            <w:tcW w:w="1418" w:type="dxa"/>
            <w:shd w:val="clear" w:color="auto" w:fill="A6A6A6" w:themeFill="background1" w:themeFillShade="A6"/>
            <w:vAlign w:val="center"/>
          </w:tcPr>
          <w:p w:rsidR="00C652D5" w:rsidRPr="007C26B8" w:rsidRDefault="00C652D5" w:rsidP="003F4810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Curse Casual JVE" w:hAnsi="Curse Casual JVE"/>
                <w:color w:val="FFFFFF" w:themeColor="background1"/>
                <w:sz w:val="40"/>
              </w:rPr>
              <w:t>Période 1 :</w:t>
            </w:r>
          </w:p>
        </w:tc>
        <w:tc>
          <w:tcPr>
            <w:tcW w:w="6379" w:type="dxa"/>
            <w:shd w:val="clear" w:color="auto" w:fill="EEECE1" w:themeFill="background2"/>
            <w:vAlign w:val="center"/>
          </w:tcPr>
          <w:p w:rsidR="00C652D5" w:rsidRPr="00C652D5" w:rsidRDefault="00C652D5" w:rsidP="00C652D5">
            <w:pPr>
              <w:autoSpaceDE w:val="0"/>
              <w:autoSpaceDN w:val="0"/>
              <w:adjustRightInd w:val="0"/>
              <w:jc w:val="center"/>
              <w:rPr>
                <w:rFonts w:ascii="Antipasto" w:hAnsi="Antipasto" w:cs="Verdana-Italic"/>
                <w:b/>
                <w:iCs/>
                <w:color w:val="948A54" w:themeColor="background2" w:themeShade="80"/>
                <w:sz w:val="20"/>
                <w:szCs w:val="20"/>
              </w:rPr>
            </w:pPr>
            <w:r w:rsidRPr="00C652D5">
              <w:rPr>
                <w:rFonts w:ascii="Antipasto" w:hAnsi="Antipasto" w:cs="Verdana-Italic"/>
                <w:b/>
                <w:iCs/>
                <w:color w:val="948A54" w:themeColor="background2" w:themeShade="80"/>
                <w:sz w:val="20"/>
                <w:szCs w:val="20"/>
              </w:rPr>
              <w:t>Approfondir l’usage des règles de vie collectives :</w:t>
            </w:r>
          </w:p>
          <w:p w:rsidR="00C652D5" w:rsidRPr="00C652D5" w:rsidRDefault="00C652D5" w:rsidP="00C652D5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Antipasto" w:hAnsi="Antipasto" w:cs="Verdana"/>
                <w:b/>
                <w:color w:val="948A54" w:themeColor="background2" w:themeShade="80"/>
                <w:sz w:val="20"/>
                <w:szCs w:val="20"/>
              </w:rPr>
            </w:pPr>
            <w:r w:rsidRPr="00C652D5">
              <w:rPr>
                <w:rFonts w:ascii="Antipasto" w:hAnsi="Antipasto" w:cs="Verdana"/>
                <w:b/>
                <w:color w:val="948A54" w:themeColor="background2" w:themeShade="80"/>
                <w:sz w:val="20"/>
                <w:szCs w:val="20"/>
              </w:rPr>
              <w:t>emploi des formules de politesse ou du vouvoiement</w:t>
            </w:r>
          </w:p>
          <w:p w:rsidR="00C652D5" w:rsidRPr="00C652D5" w:rsidRDefault="00C652D5" w:rsidP="00C652D5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Antipasto" w:hAnsi="Antipasto" w:cs="Verdana"/>
                <w:b/>
                <w:color w:val="948A54" w:themeColor="background2" w:themeShade="80"/>
                <w:sz w:val="20"/>
                <w:szCs w:val="20"/>
              </w:rPr>
            </w:pPr>
            <w:r w:rsidRPr="00C652D5">
              <w:rPr>
                <w:rFonts w:ascii="Antipasto" w:hAnsi="Antipasto" w:cs="Verdana"/>
                <w:b/>
                <w:color w:val="948A54" w:themeColor="background2" w:themeShade="80"/>
                <w:sz w:val="20"/>
                <w:szCs w:val="20"/>
              </w:rPr>
              <w:t>appliquer les usages sociaux de la politesse</w:t>
            </w:r>
          </w:p>
          <w:p w:rsidR="00C652D5" w:rsidRPr="00C652D5" w:rsidRDefault="00C652D5" w:rsidP="00C652D5">
            <w:pPr>
              <w:pStyle w:val="ListParagraph"/>
              <w:autoSpaceDE w:val="0"/>
              <w:autoSpaceDN w:val="0"/>
              <w:adjustRightInd w:val="0"/>
              <w:rPr>
                <w:rFonts w:ascii="Antipasto" w:hAnsi="Antipasto" w:cs="Verdana"/>
                <w:b/>
                <w:color w:val="948A54" w:themeColor="background2" w:themeShade="80"/>
                <w:sz w:val="20"/>
                <w:szCs w:val="20"/>
              </w:rPr>
            </w:pPr>
            <w:r w:rsidRPr="00C652D5">
              <w:rPr>
                <w:rFonts w:ascii="Antipasto" w:hAnsi="Antipasto" w:cs="Verdana"/>
                <w:b/>
                <w:color w:val="948A54" w:themeColor="background2" w:themeShade="80"/>
                <w:sz w:val="20"/>
                <w:szCs w:val="20"/>
              </w:rPr>
              <w:t>(ex : se taire quand les autres parlent, se lever quand un adulte rentre dans la classe)</w:t>
            </w:r>
          </w:p>
          <w:p w:rsidR="00C652D5" w:rsidRPr="00C652D5" w:rsidRDefault="00C652D5" w:rsidP="00C652D5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Antipasto" w:hAnsi="Antipasto" w:cs="Verdana"/>
                <w:b/>
                <w:color w:val="948A54" w:themeColor="background2" w:themeShade="80"/>
                <w:sz w:val="20"/>
                <w:szCs w:val="20"/>
              </w:rPr>
            </w:pPr>
            <w:r w:rsidRPr="00C652D5">
              <w:rPr>
                <w:rFonts w:ascii="Antipasto" w:hAnsi="Antipasto" w:cs="Verdana"/>
                <w:b/>
                <w:color w:val="948A54" w:themeColor="background2" w:themeShade="80"/>
                <w:sz w:val="20"/>
                <w:szCs w:val="20"/>
              </w:rPr>
              <w:t>coopérer à la vie de la classe (distribution et rangement du matériel)</w:t>
            </w:r>
          </w:p>
        </w:tc>
        <w:tc>
          <w:tcPr>
            <w:tcW w:w="7511" w:type="dxa"/>
            <w:shd w:val="clear" w:color="auto" w:fill="EEECE1" w:themeFill="background2"/>
          </w:tcPr>
          <w:p w:rsid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wCenMT-Bold"/>
                <w:b/>
                <w:bCs/>
                <w:sz w:val="20"/>
                <w:szCs w:val="20"/>
                <w:u w:val="single"/>
              </w:rPr>
            </w:pPr>
            <w:r w:rsidRPr="00C652D5">
              <w:rPr>
                <w:rFonts w:ascii="Geometr231 BT" w:hAnsi="Geometr231 BT" w:cs="TwCenMT-Bold"/>
                <w:b/>
                <w:bCs/>
                <w:sz w:val="20"/>
                <w:szCs w:val="20"/>
                <w:u w:val="single"/>
              </w:rPr>
              <w:t>Usage des règles de la  vie collective</w:t>
            </w: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wCenMT-Bold"/>
                <w:b/>
                <w:bCs/>
                <w:sz w:val="20"/>
                <w:szCs w:val="20"/>
                <w:u w:val="single"/>
              </w:rPr>
            </w:pP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wCenMT-Regular"/>
                <w:sz w:val="20"/>
                <w:szCs w:val="20"/>
              </w:rPr>
            </w:pPr>
            <w:r w:rsidRPr="00C652D5">
              <w:rPr>
                <w:rFonts w:ascii="Geometr231 BT" w:hAnsi="Geometr231 BT" w:cs="TwCenMT-Regular"/>
                <w:sz w:val="20"/>
                <w:szCs w:val="20"/>
              </w:rPr>
              <w:t>- Elaborer collectivement le règlement de la classe</w:t>
            </w: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wCenMT-Regular"/>
                <w:sz w:val="20"/>
                <w:szCs w:val="20"/>
              </w:rPr>
            </w:pPr>
            <w:r w:rsidRPr="00C652D5">
              <w:rPr>
                <w:rFonts w:ascii="Geometr231 BT" w:hAnsi="Geometr231 BT" w:cs="TwCenMT-Regular"/>
                <w:sz w:val="20"/>
                <w:szCs w:val="20"/>
              </w:rPr>
              <w:t>- connaître les règles de base de la politesse</w:t>
            </w: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wCenMT-Regular"/>
                <w:sz w:val="20"/>
                <w:szCs w:val="20"/>
              </w:rPr>
            </w:pPr>
            <w:r w:rsidRPr="00C652D5">
              <w:rPr>
                <w:rFonts w:ascii="Geometr231 BT" w:hAnsi="Geometr231 BT" w:cs="TwCenMT-Regular"/>
                <w:sz w:val="20"/>
                <w:szCs w:val="20"/>
              </w:rPr>
              <w:t>- Commencer à se sentir responsable et autonome</w:t>
            </w: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Wingdings"/>
                <w:sz w:val="20"/>
                <w:szCs w:val="20"/>
              </w:rPr>
            </w:pPr>
            <w:r w:rsidRPr="00C652D5">
              <w:rPr>
                <w:rFonts w:ascii="Geometr231 BT" w:hAnsi="Geometr231 BT" w:cs="TwCenMT-Regular"/>
                <w:sz w:val="20"/>
                <w:szCs w:val="20"/>
              </w:rPr>
              <w:t xml:space="preserve">- </w:t>
            </w:r>
            <w:r w:rsidRPr="00C652D5">
              <w:rPr>
                <w:rFonts w:ascii="Geometr231 BT" w:hAnsi="Geometr231 BT" w:cs="Times New Roman"/>
                <w:sz w:val="20"/>
                <w:szCs w:val="20"/>
              </w:rPr>
              <w:t>Organiser la classe en groupes de responsabilités (élèves de service…)</w:t>
            </w: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imes New Roman"/>
                <w:sz w:val="20"/>
                <w:szCs w:val="20"/>
              </w:rPr>
            </w:pPr>
            <w:r w:rsidRPr="00C652D5">
              <w:rPr>
                <w:rFonts w:ascii="Geometr231 BT" w:hAnsi="Geometr231 BT" w:cs="Times New Roman"/>
                <w:sz w:val="20"/>
                <w:szCs w:val="20"/>
              </w:rPr>
              <w:t>-Mettre en place un carnet de conduite en début d’année.</w:t>
            </w:r>
          </w:p>
        </w:tc>
      </w:tr>
      <w:tr w:rsidR="00C652D5" w:rsidTr="00C652D5">
        <w:tc>
          <w:tcPr>
            <w:tcW w:w="1418" w:type="dxa"/>
            <w:shd w:val="clear" w:color="auto" w:fill="A6A6A6" w:themeFill="background1" w:themeFillShade="A6"/>
            <w:vAlign w:val="center"/>
          </w:tcPr>
          <w:p w:rsidR="00C652D5" w:rsidRPr="007C26B8" w:rsidRDefault="00C652D5" w:rsidP="00C652D5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Curse Casual JVE" w:hAnsi="Curse Casual JVE"/>
                <w:color w:val="FFFFFF" w:themeColor="background1"/>
                <w:sz w:val="40"/>
              </w:rPr>
              <w:t>Période 2 :</w:t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C652D5" w:rsidRDefault="00C652D5" w:rsidP="00C652D5">
            <w:pPr>
              <w:autoSpaceDE w:val="0"/>
              <w:autoSpaceDN w:val="0"/>
              <w:adjustRightInd w:val="0"/>
              <w:jc w:val="center"/>
              <w:rPr>
                <w:rFonts w:ascii="Antipasto" w:hAnsi="Antipasto" w:cs="Verdana-Italic"/>
                <w:b/>
                <w:iCs/>
                <w:color w:val="948A54" w:themeColor="background2" w:themeShade="80"/>
                <w:sz w:val="20"/>
                <w:szCs w:val="20"/>
              </w:rPr>
            </w:pPr>
            <w:r w:rsidRPr="00C652D5">
              <w:rPr>
                <w:rFonts w:ascii="Antipasto" w:hAnsi="Antipasto" w:cs="Verdana-Italic"/>
                <w:b/>
                <w:iCs/>
                <w:color w:val="948A54" w:themeColor="background2" w:themeShade="80"/>
                <w:sz w:val="20"/>
                <w:szCs w:val="20"/>
              </w:rPr>
              <w:t>Découvrir les principes de la morale :</w:t>
            </w:r>
          </w:p>
          <w:p w:rsidR="00C652D5" w:rsidRPr="00C652D5" w:rsidRDefault="00C652D5" w:rsidP="00C652D5">
            <w:pPr>
              <w:autoSpaceDE w:val="0"/>
              <w:autoSpaceDN w:val="0"/>
              <w:adjustRightInd w:val="0"/>
              <w:jc w:val="center"/>
              <w:rPr>
                <w:rFonts w:ascii="Antipasto" w:hAnsi="Antipasto" w:cs="Verdana-Italic"/>
                <w:b/>
                <w:iCs/>
                <w:color w:val="948A54" w:themeColor="background2" w:themeShade="80"/>
                <w:sz w:val="20"/>
                <w:szCs w:val="20"/>
              </w:rPr>
            </w:pPr>
          </w:p>
          <w:p w:rsidR="00C652D5" w:rsidRPr="00C652D5" w:rsidRDefault="00C652D5" w:rsidP="00C652D5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Antipasto" w:hAnsi="Antipasto" w:cs="Times New Roman"/>
                <w:b/>
                <w:color w:val="948A54" w:themeColor="background2" w:themeShade="80"/>
                <w:sz w:val="20"/>
                <w:szCs w:val="20"/>
              </w:rPr>
            </w:pPr>
            <w:r w:rsidRPr="00C652D5">
              <w:rPr>
                <w:rFonts w:ascii="Antipasto" w:hAnsi="Antipasto" w:cs="Verdana"/>
                <w:b/>
                <w:color w:val="948A54" w:themeColor="background2" w:themeShade="80"/>
                <w:sz w:val="20"/>
                <w:szCs w:val="20"/>
              </w:rPr>
              <w:t>découvrir des maximes illustrées et expliquées par le maître au cours de la journée</w:t>
            </w:r>
            <w:r w:rsidRPr="00C652D5">
              <w:rPr>
                <w:rFonts w:ascii="Antipasto" w:hAnsi="Antipasto" w:cs="Times New Roman"/>
                <w:b/>
                <w:color w:val="948A54" w:themeColor="background2" w:themeShade="80"/>
                <w:sz w:val="20"/>
                <w:szCs w:val="20"/>
              </w:rPr>
              <w:t xml:space="preserve"> ("La liberté des uns s'arrête ou commence celle d'autrui" "Ne pas faire à autrui ce que je ne voudrais pas qu'il me fasse"...)</w:t>
            </w:r>
          </w:p>
          <w:p w:rsidR="00C652D5" w:rsidRPr="00C652D5" w:rsidRDefault="00C652D5" w:rsidP="00C652D5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Antipasto" w:hAnsi="Antipasto" w:cs="Verdana"/>
                <w:b/>
                <w:color w:val="948A54" w:themeColor="background2" w:themeShade="80"/>
                <w:sz w:val="20"/>
                <w:szCs w:val="20"/>
              </w:rPr>
            </w:pPr>
            <w:r w:rsidRPr="00C652D5">
              <w:rPr>
                <w:rFonts w:ascii="Antipasto" w:hAnsi="Antipasto" w:cs="Verdana"/>
                <w:b/>
                <w:color w:val="948A54" w:themeColor="background2" w:themeShade="80"/>
                <w:sz w:val="20"/>
                <w:szCs w:val="20"/>
              </w:rPr>
              <w:t>-prendre conscience des notions de droits et de devoirs.</w:t>
            </w:r>
          </w:p>
        </w:tc>
        <w:tc>
          <w:tcPr>
            <w:tcW w:w="7511" w:type="dxa"/>
            <w:shd w:val="clear" w:color="auto" w:fill="FFFFFF" w:themeFill="background1"/>
          </w:tcPr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wCenMT-Regular"/>
                <w:sz w:val="20"/>
                <w:szCs w:val="20"/>
              </w:rPr>
            </w:pPr>
            <w:r w:rsidRPr="00C652D5">
              <w:rPr>
                <w:rFonts w:ascii="Geometr231 BT" w:hAnsi="Geometr231 BT" w:cs="TwCenMT-Bold"/>
                <w:b/>
                <w:bCs/>
                <w:sz w:val="20"/>
                <w:szCs w:val="20"/>
                <w:u w:val="single"/>
              </w:rPr>
              <w:t>Les droits et les  devoirs de l’enfant</w:t>
            </w: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wCenMT-Regular"/>
                <w:sz w:val="20"/>
                <w:szCs w:val="20"/>
              </w:rPr>
            </w:pPr>
            <w:r w:rsidRPr="00C652D5">
              <w:rPr>
                <w:rFonts w:ascii="Geometr231 BT" w:hAnsi="Geometr231 BT" w:cs="TwCenMT-Regular"/>
                <w:sz w:val="20"/>
                <w:szCs w:val="20"/>
              </w:rPr>
              <w:t>- Identifier et retenir quelques droits de l’enfant, les représenter</w:t>
            </w: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imes New Roman"/>
                <w:sz w:val="20"/>
                <w:szCs w:val="20"/>
              </w:rPr>
            </w:pPr>
            <w:r w:rsidRPr="00C652D5">
              <w:rPr>
                <w:rFonts w:ascii="Geometr231 BT" w:hAnsi="Geometr231 BT" w:cs="Times New Roman"/>
                <w:sz w:val="20"/>
                <w:szCs w:val="20"/>
              </w:rPr>
              <w:t xml:space="preserve">- Travailler sur l’album «Max et Lili, l’agenda des droits de l’enfant » de Dominique de Saint Mars et Serge Bloch, Editions </w:t>
            </w:r>
            <w:proofErr w:type="spellStart"/>
            <w:r w:rsidRPr="00C652D5">
              <w:rPr>
                <w:rFonts w:ascii="Geometr231 BT" w:hAnsi="Geometr231 BT" w:cs="Times New Roman"/>
                <w:sz w:val="20"/>
                <w:szCs w:val="20"/>
              </w:rPr>
              <w:t>Calligram</w:t>
            </w:r>
            <w:proofErr w:type="spellEnd"/>
            <w:r w:rsidRPr="00C652D5">
              <w:rPr>
                <w:rFonts w:ascii="Geometr231 BT" w:hAnsi="Geometr231 BT" w:cs="Times New Roman"/>
                <w:sz w:val="20"/>
                <w:szCs w:val="20"/>
              </w:rPr>
              <w:t>.</w:t>
            </w: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imes New Roman"/>
                <w:sz w:val="10"/>
                <w:szCs w:val="10"/>
              </w:rPr>
            </w:pP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wCenMT-Bold"/>
                <w:b/>
                <w:bCs/>
                <w:sz w:val="20"/>
                <w:szCs w:val="20"/>
                <w:u w:val="single"/>
              </w:rPr>
            </w:pPr>
            <w:r w:rsidRPr="00C652D5">
              <w:rPr>
                <w:rFonts w:ascii="Geometr231 BT" w:hAnsi="Geometr231 BT" w:cs="TwCenMT-Bold"/>
                <w:b/>
                <w:bCs/>
                <w:sz w:val="20"/>
                <w:szCs w:val="20"/>
                <w:u w:val="single"/>
              </w:rPr>
              <w:t>La différence</w:t>
            </w: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wCenMT-Regular"/>
                <w:sz w:val="20"/>
                <w:szCs w:val="20"/>
              </w:rPr>
            </w:pPr>
            <w:r w:rsidRPr="00C652D5">
              <w:rPr>
                <w:rFonts w:ascii="Geometr231 BT" w:hAnsi="Geometr231 BT" w:cs="TwCenMT-Regular"/>
                <w:sz w:val="20"/>
                <w:szCs w:val="20"/>
              </w:rPr>
              <w:t>- Retenir que chaque être est unique et différent.</w:t>
            </w: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wCenMT-Regular"/>
                <w:sz w:val="20"/>
                <w:szCs w:val="20"/>
              </w:rPr>
            </w:pPr>
            <w:r w:rsidRPr="00C652D5">
              <w:rPr>
                <w:rFonts w:ascii="Geometr231 BT" w:hAnsi="Geometr231 BT" w:cs="TwCenMT-Regular"/>
                <w:sz w:val="20"/>
                <w:szCs w:val="20"/>
              </w:rPr>
              <w:t>- Comprendre, accepter l’autre dans sa différence</w:t>
            </w: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wCenMT-Regular"/>
                <w:sz w:val="20"/>
                <w:szCs w:val="20"/>
              </w:rPr>
            </w:pPr>
            <w:r w:rsidRPr="00C652D5">
              <w:rPr>
                <w:rFonts w:ascii="Geometr231 BT" w:hAnsi="Geometr231 BT" w:cs="TwCenMT-Regular"/>
                <w:sz w:val="20"/>
                <w:szCs w:val="20"/>
              </w:rPr>
              <w:t>- Aider les autres : la solidarité, l’entraide</w:t>
            </w: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imes New Roman"/>
                <w:sz w:val="20"/>
                <w:szCs w:val="20"/>
              </w:rPr>
            </w:pPr>
            <w:r w:rsidRPr="00C652D5">
              <w:rPr>
                <w:rFonts w:ascii="Geometr231 BT" w:hAnsi="Geometr231 BT" w:cs="Times New Roman"/>
                <w:sz w:val="20"/>
                <w:szCs w:val="20"/>
              </w:rPr>
              <w:t>- Travailler sur des images provenant de documents de l’association Aide et Action.</w:t>
            </w: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imes New Roman"/>
                <w:sz w:val="20"/>
                <w:szCs w:val="20"/>
              </w:rPr>
            </w:pPr>
            <w:r w:rsidRPr="00C652D5">
              <w:rPr>
                <w:rFonts w:ascii="Geometr231 BT" w:hAnsi="Geometr231 BT" w:cs="Times New Roman"/>
                <w:sz w:val="20"/>
                <w:szCs w:val="20"/>
              </w:rPr>
              <w:t>- Travailler sur l’image d’enfants victimes de la guerre ou de la famine.</w:t>
            </w: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imes New Roman"/>
                <w:sz w:val="10"/>
                <w:szCs w:val="10"/>
              </w:rPr>
            </w:pPr>
          </w:p>
        </w:tc>
      </w:tr>
      <w:tr w:rsidR="00C652D5" w:rsidTr="00C652D5">
        <w:trPr>
          <w:trHeight w:val="1452"/>
        </w:trPr>
        <w:tc>
          <w:tcPr>
            <w:tcW w:w="1418" w:type="dxa"/>
            <w:shd w:val="clear" w:color="auto" w:fill="A6A6A6" w:themeFill="background1" w:themeFillShade="A6"/>
            <w:vAlign w:val="center"/>
          </w:tcPr>
          <w:p w:rsidR="00C652D5" w:rsidRPr="007C26B8" w:rsidRDefault="00C652D5" w:rsidP="00C652D5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Curse Casual JVE" w:hAnsi="Curse Casual JVE"/>
                <w:color w:val="FFFFFF" w:themeColor="background1"/>
                <w:sz w:val="40"/>
              </w:rPr>
              <w:t>Période 3 :</w:t>
            </w:r>
          </w:p>
        </w:tc>
        <w:tc>
          <w:tcPr>
            <w:tcW w:w="6379" w:type="dxa"/>
            <w:shd w:val="clear" w:color="auto" w:fill="EEECE1" w:themeFill="background2"/>
            <w:vAlign w:val="center"/>
          </w:tcPr>
          <w:p w:rsidR="00C652D5" w:rsidRPr="00C652D5" w:rsidRDefault="00C652D5" w:rsidP="00C652D5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Antipasto" w:hAnsi="Antipasto" w:cs="Verdana"/>
                <w:b/>
                <w:color w:val="948A54" w:themeColor="background2" w:themeShade="80"/>
                <w:sz w:val="20"/>
                <w:szCs w:val="20"/>
              </w:rPr>
            </w:pPr>
            <w:r w:rsidRPr="00C652D5">
              <w:rPr>
                <w:rFonts w:ascii="Antipasto" w:hAnsi="Antipasto" w:cs="Verdana"/>
                <w:b/>
                <w:color w:val="948A54" w:themeColor="background2" w:themeShade="80"/>
                <w:sz w:val="20"/>
                <w:szCs w:val="20"/>
              </w:rPr>
              <w:t>Être éduqué à la santé (entre autre recevoir une information adaptée sur les différentes formes de maltraitance).</w:t>
            </w:r>
          </w:p>
        </w:tc>
        <w:tc>
          <w:tcPr>
            <w:tcW w:w="7511" w:type="dxa"/>
            <w:shd w:val="clear" w:color="auto" w:fill="EEECE1" w:themeFill="background2"/>
          </w:tcPr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wCenMT-Bold"/>
                <w:b/>
                <w:bCs/>
                <w:sz w:val="20"/>
                <w:szCs w:val="20"/>
                <w:u w:val="single"/>
              </w:rPr>
            </w:pPr>
            <w:r w:rsidRPr="00C652D5">
              <w:rPr>
                <w:rFonts w:ascii="Geometr231 BT" w:hAnsi="Geometr231 BT" w:cs="TwCenMT-Bold"/>
                <w:b/>
                <w:bCs/>
                <w:sz w:val="20"/>
                <w:szCs w:val="20"/>
                <w:u w:val="single"/>
              </w:rPr>
              <w:t>La sécurité domestique</w:t>
            </w: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wCenMT-Regular"/>
                <w:sz w:val="20"/>
                <w:szCs w:val="20"/>
              </w:rPr>
            </w:pPr>
            <w:r w:rsidRPr="00C652D5">
              <w:rPr>
                <w:rFonts w:ascii="Geometr231 BT" w:hAnsi="Geometr231 BT" w:cs="TwCenMT-Regular"/>
                <w:sz w:val="20"/>
                <w:szCs w:val="20"/>
              </w:rPr>
              <w:t>- Identifier les dangers liés à la vie domestique.</w:t>
            </w: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wCenMT-Regular"/>
                <w:sz w:val="20"/>
                <w:szCs w:val="20"/>
              </w:rPr>
            </w:pPr>
            <w:r w:rsidRPr="00C652D5">
              <w:rPr>
                <w:rFonts w:ascii="Geometr231 BT" w:hAnsi="Geometr231 BT" w:cs="TwCenMT-Bold"/>
                <w:b/>
                <w:bCs/>
                <w:sz w:val="20"/>
                <w:szCs w:val="20"/>
              </w:rPr>
              <w:t xml:space="preserve">- </w:t>
            </w:r>
            <w:r w:rsidRPr="00C652D5">
              <w:rPr>
                <w:rFonts w:ascii="Geometr231 BT" w:hAnsi="Geometr231 BT" w:cs="TwCenMT-Regular"/>
                <w:sz w:val="20"/>
                <w:szCs w:val="20"/>
              </w:rPr>
              <w:t>Retenir quelques règles à appliquer en situation de danger.</w:t>
            </w: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wCenMT-Regular"/>
                <w:sz w:val="20"/>
                <w:szCs w:val="20"/>
              </w:rPr>
            </w:pPr>
            <w:r w:rsidRPr="00C652D5">
              <w:rPr>
                <w:rFonts w:ascii="Geometr231 BT" w:hAnsi="Geometr231 BT" w:cs="TwCenMT-Regular"/>
                <w:sz w:val="20"/>
                <w:szCs w:val="20"/>
              </w:rPr>
              <w:t>- Découvrir l’attitude à adopter lors d’un accident domestique.</w:t>
            </w: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wCenMT-Regular"/>
                <w:sz w:val="20"/>
                <w:szCs w:val="20"/>
              </w:rPr>
            </w:pPr>
            <w:r w:rsidRPr="00C652D5">
              <w:rPr>
                <w:rFonts w:ascii="Geometr231 BT" w:hAnsi="Geometr231 BT" w:cs="TwCenMT-Regular"/>
                <w:sz w:val="20"/>
                <w:szCs w:val="20"/>
              </w:rPr>
              <w:t>- Première approche des premiers secours : message d’alerte, premiers gestes (pour se protéger et protéger l’autre).</w:t>
            </w: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imes New Roman"/>
                <w:sz w:val="20"/>
                <w:szCs w:val="20"/>
              </w:rPr>
            </w:pPr>
            <w:r w:rsidRPr="00C652D5">
              <w:rPr>
                <w:rFonts w:ascii="Geometr231 BT" w:hAnsi="Geometr231 BT" w:cs="Times New Roman"/>
                <w:sz w:val="20"/>
                <w:szCs w:val="20"/>
              </w:rPr>
              <w:t>- Travailler sur Max et Lili et intervention d’un médecin.</w:t>
            </w: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imes New Roman"/>
                <w:sz w:val="10"/>
                <w:szCs w:val="10"/>
              </w:rPr>
            </w:pPr>
            <w:r w:rsidRPr="00C652D5">
              <w:rPr>
                <w:rFonts w:ascii="Geometr231 BT" w:hAnsi="Geometr231 BT" w:cs="Times New Roman"/>
                <w:sz w:val="10"/>
                <w:szCs w:val="10"/>
              </w:rPr>
              <w:t xml:space="preserve"> </w:t>
            </w:r>
          </w:p>
        </w:tc>
      </w:tr>
      <w:tr w:rsidR="00C652D5" w:rsidTr="00C652D5">
        <w:trPr>
          <w:trHeight w:val="1596"/>
        </w:trPr>
        <w:tc>
          <w:tcPr>
            <w:tcW w:w="1418" w:type="dxa"/>
            <w:shd w:val="clear" w:color="auto" w:fill="A6A6A6" w:themeFill="background1" w:themeFillShade="A6"/>
            <w:vAlign w:val="center"/>
          </w:tcPr>
          <w:p w:rsidR="00C652D5" w:rsidRPr="00BA64FC" w:rsidRDefault="00C652D5" w:rsidP="00C652D5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Curse Casual JVE" w:hAnsi="Curse Casual JVE"/>
                <w:color w:val="FFFFFF" w:themeColor="background1"/>
                <w:sz w:val="40"/>
              </w:rPr>
              <w:t>Période 4 :</w:t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C652D5" w:rsidRPr="00C652D5" w:rsidRDefault="00C652D5" w:rsidP="00C652D5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Antipasto" w:hAnsi="Antipasto" w:cs="Verdana"/>
                <w:b/>
                <w:color w:val="948A54" w:themeColor="background2" w:themeShade="80"/>
                <w:sz w:val="20"/>
                <w:szCs w:val="20"/>
              </w:rPr>
            </w:pPr>
            <w:r w:rsidRPr="00C652D5">
              <w:rPr>
                <w:rFonts w:ascii="Antipasto" w:hAnsi="Antipasto" w:cs="Verdana"/>
                <w:b/>
                <w:color w:val="948A54" w:themeColor="background2" w:themeShade="80"/>
                <w:sz w:val="20"/>
                <w:szCs w:val="20"/>
              </w:rPr>
              <w:t>Être éduqué à la sécurité.</w:t>
            </w:r>
          </w:p>
          <w:p w:rsidR="00C652D5" w:rsidRPr="00C652D5" w:rsidRDefault="00C652D5" w:rsidP="00C652D5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Antipasto" w:hAnsi="Antipasto" w:cs="Verdana"/>
                <w:b/>
                <w:color w:val="948A54" w:themeColor="background2" w:themeShade="80"/>
                <w:sz w:val="20"/>
                <w:szCs w:val="20"/>
              </w:rPr>
            </w:pPr>
            <w:r w:rsidRPr="00C652D5">
              <w:rPr>
                <w:rFonts w:ascii="Antipasto" w:hAnsi="Antipasto" w:cs="Verdana"/>
                <w:b/>
                <w:color w:val="948A54" w:themeColor="background2" w:themeShade="80"/>
                <w:sz w:val="20"/>
                <w:szCs w:val="20"/>
              </w:rPr>
              <w:t>Être sensibilisé aux risques liés à l’usage de l’internet.</w:t>
            </w:r>
          </w:p>
        </w:tc>
        <w:tc>
          <w:tcPr>
            <w:tcW w:w="7511" w:type="dxa"/>
            <w:shd w:val="clear" w:color="auto" w:fill="FFFFFF" w:themeFill="background1"/>
          </w:tcPr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wCenMT-Bold"/>
                <w:b/>
                <w:bCs/>
                <w:sz w:val="20"/>
                <w:szCs w:val="20"/>
                <w:u w:val="single"/>
              </w:rPr>
            </w:pPr>
            <w:r w:rsidRPr="00C652D5">
              <w:rPr>
                <w:rFonts w:ascii="Geometr231 BT" w:hAnsi="Geometr231 BT" w:cs="TwCenMT-Bold"/>
                <w:b/>
                <w:bCs/>
                <w:sz w:val="20"/>
                <w:szCs w:val="20"/>
                <w:u w:val="single"/>
              </w:rPr>
              <w:t>La sécurité routière</w:t>
            </w: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wCenMT-Regular"/>
                <w:sz w:val="20"/>
                <w:szCs w:val="20"/>
              </w:rPr>
            </w:pPr>
            <w:r w:rsidRPr="00C652D5">
              <w:rPr>
                <w:rFonts w:ascii="Geometr231 BT" w:hAnsi="Geometr231 BT" w:cs="TwCenMT-Regular"/>
                <w:sz w:val="20"/>
                <w:szCs w:val="20"/>
              </w:rPr>
              <w:t>- Retenir quelques règles simples de sécurité  routière</w:t>
            </w: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wCenMT-Regular"/>
                <w:sz w:val="20"/>
                <w:szCs w:val="20"/>
              </w:rPr>
            </w:pPr>
            <w:r w:rsidRPr="00C652D5">
              <w:rPr>
                <w:rFonts w:ascii="Geometr231 BT" w:hAnsi="Geometr231 BT" w:cs="TwCenMT-Regular"/>
                <w:sz w:val="20"/>
                <w:szCs w:val="20"/>
              </w:rPr>
              <w:t>- Identifier les dangers dans la rue.</w:t>
            </w: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wCenMT-Regular"/>
                <w:sz w:val="10"/>
                <w:szCs w:val="10"/>
              </w:rPr>
            </w:pP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wCenMT-Bold"/>
                <w:b/>
                <w:bCs/>
                <w:sz w:val="20"/>
                <w:szCs w:val="20"/>
                <w:u w:val="single"/>
              </w:rPr>
            </w:pPr>
            <w:r w:rsidRPr="00C652D5">
              <w:rPr>
                <w:rFonts w:ascii="Geometr231 BT" w:hAnsi="Geometr231 BT" w:cs="TwCenMT-Bold"/>
                <w:b/>
                <w:bCs/>
                <w:sz w:val="20"/>
                <w:szCs w:val="20"/>
                <w:u w:val="single"/>
              </w:rPr>
              <w:t>Les ordinateurs et Internet</w:t>
            </w: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wCenMT-Regular"/>
                <w:sz w:val="20"/>
                <w:szCs w:val="20"/>
              </w:rPr>
            </w:pPr>
            <w:r w:rsidRPr="00C652D5">
              <w:rPr>
                <w:rFonts w:ascii="Geometr231 BT" w:hAnsi="Geometr231 BT" w:cs="TwCenMT-Regular"/>
                <w:sz w:val="20"/>
                <w:szCs w:val="20"/>
              </w:rPr>
              <w:t>- Etre sensibilisé aux risques liés à l’usage d’Internet4</w:t>
            </w: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imes New Roman"/>
                <w:sz w:val="20"/>
                <w:szCs w:val="20"/>
              </w:rPr>
            </w:pPr>
            <w:r w:rsidRPr="00C652D5">
              <w:rPr>
                <w:rFonts w:ascii="Geometr231 BT" w:hAnsi="Geometr231 BT" w:cs="Times New Roman"/>
                <w:sz w:val="20"/>
                <w:szCs w:val="20"/>
              </w:rPr>
              <w:t>- Travailler sur la campagne d’affichage sur les dangers d’Internet.</w:t>
            </w: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wCenMT-Regular"/>
                <w:sz w:val="10"/>
                <w:szCs w:val="10"/>
              </w:rPr>
            </w:pPr>
          </w:p>
        </w:tc>
      </w:tr>
      <w:tr w:rsidR="00C652D5" w:rsidTr="00C652D5">
        <w:trPr>
          <w:trHeight w:val="1667"/>
        </w:trPr>
        <w:tc>
          <w:tcPr>
            <w:tcW w:w="1418" w:type="dxa"/>
            <w:shd w:val="clear" w:color="auto" w:fill="A6A6A6" w:themeFill="background1" w:themeFillShade="A6"/>
            <w:vAlign w:val="center"/>
          </w:tcPr>
          <w:p w:rsidR="00C652D5" w:rsidRPr="00BA64FC" w:rsidRDefault="00C652D5" w:rsidP="00C652D5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Curse Casual JVE" w:hAnsi="Curse Casual JVE"/>
                <w:color w:val="FFFFFF" w:themeColor="background1"/>
                <w:sz w:val="40"/>
              </w:rPr>
              <w:t>Période 5 :</w:t>
            </w:r>
          </w:p>
        </w:tc>
        <w:tc>
          <w:tcPr>
            <w:tcW w:w="6379" w:type="dxa"/>
            <w:shd w:val="clear" w:color="auto" w:fill="EEECE1" w:themeFill="background2"/>
            <w:vAlign w:val="center"/>
          </w:tcPr>
          <w:p w:rsidR="00C652D5" w:rsidRPr="00C652D5" w:rsidRDefault="00C652D5" w:rsidP="00C652D5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rPr>
                <w:rFonts w:ascii="Antipasto" w:hAnsi="Antipasto" w:cs="Verdana-Italic"/>
                <w:b/>
                <w:iCs/>
                <w:color w:val="948A54" w:themeColor="background2" w:themeShade="80"/>
                <w:sz w:val="20"/>
                <w:szCs w:val="20"/>
              </w:rPr>
            </w:pPr>
            <w:r w:rsidRPr="00C652D5">
              <w:rPr>
                <w:rFonts w:ascii="Antipasto" w:hAnsi="Antipasto" w:cs="Verdana-Italic"/>
                <w:b/>
                <w:iCs/>
                <w:color w:val="948A54" w:themeColor="background2" w:themeShade="80"/>
                <w:sz w:val="20"/>
                <w:szCs w:val="20"/>
              </w:rPr>
              <w:t>Apprendre à reconnaître et à respecter les emblèmes et les symboles de la République :</w:t>
            </w:r>
          </w:p>
          <w:p w:rsidR="00C652D5" w:rsidRPr="00C652D5" w:rsidRDefault="00C652D5" w:rsidP="00C652D5">
            <w:pPr>
              <w:autoSpaceDE w:val="0"/>
              <w:autoSpaceDN w:val="0"/>
              <w:adjustRightInd w:val="0"/>
              <w:ind w:left="743"/>
              <w:rPr>
                <w:rFonts w:ascii="Antipasto" w:hAnsi="Antipasto" w:cs="Verdana"/>
                <w:b/>
                <w:color w:val="948A54" w:themeColor="background2" w:themeShade="80"/>
                <w:sz w:val="20"/>
                <w:szCs w:val="20"/>
              </w:rPr>
            </w:pPr>
            <w:r w:rsidRPr="00C652D5">
              <w:rPr>
                <w:rFonts w:ascii="Antipasto" w:hAnsi="Antipasto" w:cs="Verdana"/>
                <w:b/>
                <w:color w:val="948A54" w:themeColor="background2" w:themeShade="80"/>
                <w:sz w:val="20"/>
                <w:szCs w:val="20"/>
              </w:rPr>
              <w:t>- La Marseillaise,</w:t>
            </w:r>
          </w:p>
          <w:p w:rsidR="00C652D5" w:rsidRPr="00C652D5" w:rsidRDefault="00C652D5" w:rsidP="00C652D5">
            <w:pPr>
              <w:autoSpaceDE w:val="0"/>
              <w:autoSpaceDN w:val="0"/>
              <w:adjustRightInd w:val="0"/>
              <w:ind w:left="743"/>
              <w:rPr>
                <w:rFonts w:ascii="Antipasto" w:hAnsi="Antipasto" w:cs="Verdana"/>
                <w:b/>
                <w:color w:val="948A54" w:themeColor="background2" w:themeShade="80"/>
                <w:sz w:val="20"/>
                <w:szCs w:val="20"/>
              </w:rPr>
            </w:pPr>
            <w:r w:rsidRPr="00C652D5">
              <w:rPr>
                <w:rFonts w:ascii="Antipasto" w:hAnsi="Antipasto" w:cs="Verdana"/>
                <w:b/>
                <w:color w:val="948A54" w:themeColor="background2" w:themeShade="80"/>
                <w:sz w:val="20"/>
                <w:szCs w:val="20"/>
              </w:rPr>
              <w:t>- le drapeau tricolore,</w:t>
            </w:r>
          </w:p>
          <w:p w:rsidR="00C652D5" w:rsidRPr="00C652D5" w:rsidRDefault="00C652D5" w:rsidP="00C652D5">
            <w:pPr>
              <w:autoSpaceDE w:val="0"/>
              <w:autoSpaceDN w:val="0"/>
              <w:adjustRightInd w:val="0"/>
              <w:ind w:left="743"/>
              <w:rPr>
                <w:rFonts w:ascii="Antipasto" w:hAnsi="Antipasto" w:cs="Verdana"/>
                <w:b/>
                <w:color w:val="948A54" w:themeColor="background2" w:themeShade="80"/>
                <w:sz w:val="20"/>
                <w:szCs w:val="20"/>
              </w:rPr>
            </w:pPr>
            <w:r w:rsidRPr="00C652D5">
              <w:rPr>
                <w:rFonts w:ascii="Antipasto" w:hAnsi="Antipasto" w:cs="Verdana"/>
                <w:b/>
                <w:color w:val="948A54" w:themeColor="background2" w:themeShade="80"/>
                <w:sz w:val="20"/>
                <w:szCs w:val="20"/>
              </w:rPr>
              <w:t>- le buste de Marianne,</w:t>
            </w:r>
          </w:p>
          <w:p w:rsidR="00C652D5" w:rsidRPr="00C652D5" w:rsidRDefault="00C652D5" w:rsidP="00C652D5">
            <w:pPr>
              <w:ind w:left="743"/>
              <w:rPr>
                <w:rFonts w:ascii="Antipasto" w:hAnsi="Antipasto"/>
                <w:b/>
                <w:color w:val="948A54" w:themeColor="background2" w:themeShade="80"/>
                <w:sz w:val="20"/>
                <w:szCs w:val="20"/>
              </w:rPr>
            </w:pPr>
            <w:r w:rsidRPr="00C652D5">
              <w:rPr>
                <w:rFonts w:ascii="Antipasto" w:hAnsi="Antipasto" w:cs="Verdana"/>
                <w:b/>
                <w:color w:val="948A54" w:themeColor="background2" w:themeShade="80"/>
                <w:sz w:val="20"/>
                <w:szCs w:val="20"/>
              </w:rPr>
              <w:t>- la devise : « Liberté, Egalité, Fraternité ».</w:t>
            </w:r>
          </w:p>
        </w:tc>
        <w:tc>
          <w:tcPr>
            <w:tcW w:w="7511" w:type="dxa"/>
            <w:shd w:val="clear" w:color="auto" w:fill="EEECE1" w:themeFill="background2"/>
          </w:tcPr>
          <w:p w:rsid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wCenMT-Bold"/>
                <w:b/>
                <w:bCs/>
                <w:sz w:val="20"/>
                <w:szCs w:val="20"/>
                <w:u w:val="single"/>
              </w:rPr>
            </w:pPr>
            <w:r w:rsidRPr="00C652D5">
              <w:rPr>
                <w:rFonts w:ascii="Geometr231 BT" w:hAnsi="Geometr231 BT" w:cs="TwCenMT-Bold"/>
                <w:b/>
                <w:bCs/>
                <w:sz w:val="20"/>
                <w:szCs w:val="20"/>
                <w:u w:val="single"/>
              </w:rPr>
              <w:t>La République</w:t>
            </w: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wCenMT-Bold"/>
                <w:b/>
                <w:bCs/>
                <w:sz w:val="20"/>
                <w:szCs w:val="20"/>
                <w:u w:val="single"/>
              </w:rPr>
            </w:pP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wCenMT-Regular"/>
                <w:sz w:val="20"/>
                <w:szCs w:val="20"/>
              </w:rPr>
            </w:pPr>
            <w:r w:rsidRPr="00C652D5">
              <w:rPr>
                <w:rFonts w:ascii="Geometr231 BT" w:hAnsi="Geometr231 BT" w:cs="TwCenMT-Regular"/>
                <w:sz w:val="20"/>
                <w:szCs w:val="20"/>
              </w:rPr>
              <w:t>- Définir la notion de république, en découvrir les principes et les  représentations,</w:t>
            </w: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wCenMT-Regular"/>
                <w:sz w:val="20"/>
                <w:szCs w:val="20"/>
              </w:rPr>
            </w:pPr>
            <w:r w:rsidRPr="00C652D5">
              <w:rPr>
                <w:rFonts w:ascii="Geometr231 BT" w:hAnsi="Geometr231 BT" w:cs="TwCenMT-Regular"/>
                <w:sz w:val="20"/>
                <w:szCs w:val="20"/>
              </w:rPr>
              <w:t>- Comprendre ce que signifie être citoyen.</w:t>
            </w:r>
          </w:p>
          <w:p w:rsidR="00C652D5" w:rsidRPr="00C652D5" w:rsidRDefault="00C652D5" w:rsidP="00035434">
            <w:pPr>
              <w:autoSpaceDE w:val="0"/>
              <w:autoSpaceDN w:val="0"/>
              <w:adjustRightInd w:val="0"/>
              <w:rPr>
                <w:rFonts w:ascii="Geometr231 BT" w:hAnsi="Geometr231 BT" w:cs="TwCenMT-Regular"/>
                <w:sz w:val="20"/>
                <w:szCs w:val="20"/>
              </w:rPr>
            </w:pPr>
            <w:r w:rsidRPr="00C652D5">
              <w:rPr>
                <w:rFonts w:ascii="Geometr231 BT" w:hAnsi="Geometr231 BT" w:cs="TwCenMT-Regular"/>
                <w:sz w:val="20"/>
                <w:szCs w:val="20"/>
              </w:rPr>
              <w:t>- connaitre les symboles de la République</w:t>
            </w:r>
          </w:p>
        </w:tc>
      </w:tr>
    </w:tbl>
    <w:p w:rsidR="004313D2" w:rsidRDefault="004313D2" w:rsidP="00E36D37"/>
    <w:sectPr w:rsidR="004313D2" w:rsidSect="00E2558F">
      <w:pgSz w:w="16838" w:h="11906" w:orient="landscape"/>
      <w:pgMar w:top="284" w:right="253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Verdana-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wCenMT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wCenMT-Regular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D4727"/>
    <w:multiLevelType w:val="hybridMultilevel"/>
    <w:tmpl w:val="45B828A8"/>
    <w:lvl w:ilvl="0" w:tplc="A552B708">
      <w:start w:val="1"/>
      <w:numFmt w:val="bullet"/>
      <w:lvlText w:val="o"/>
      <w:lvlJc w:val="left"/>
      <w:pPr>
        <w:ind w:left="819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53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9" w:hanging="360"/>
      </w:pPr>
      <w:rPr>
        <w:rFonts w:ascii="Wingdings" w:hAnsi="Wingdings" w:hint="default"/>
      </w:rPr>
    </w:lvl>
  </w:abstractNum>
  <w:abstractNum w:abstractNumId="1">
    <w:nsid w:val="24F515F7"/>
    <w:multiLevelType w:val="hybridMultilevel"/>
    <w:tmpl w:val="C3FC5636"/>
    <w:lvl w:ilvl="0" w:tplc="02C2170E">
      <w:numFmt w:val="bullet"/>
      <w:lvlText w:val="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915894"/>
    <w:multiLevelType w:val="hybridMultilevel"/>
    <w:tmpl w:val="BD28595A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DD7E5E"/>
    <w:multiLevelType w:val="hybridMultilevel"/>
    <w:tmpl w:val="CEAAE256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1921EC"/>
    <w:multiLevelType w:val="hybridMultilevel"/>
    <w:tmpl w:val="424A6CBA"/>
    <w:lvl w:ilvl="0" w:tplc="02C2170E">
      <w:numFmt w:val="bullet"/>
      <w:lvlText w:val="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B667F4"/>
    <w:multiLevelType w:val="hybridMultilevel"/>
    <w:tmpl w:val="C57E0D82"/>
    <w:lvl w:ilvl="0" w:tplc="84344A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2F1BEF"/>
    <w:multiLevelType w:val="hybridMultilevel"/>
    <w:tmpl w:val="D096BE26"/>
    <w:lvl w:ilvl="0" w:tplc="02C2170E">
      <w:numFmt w:val="bullet"/>
      <w:lvlText w:val="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B8B666F"/>
    <w:multiLevelType w:val="hybridMultilevel"/>
    <w:tmpl w:val="AE127136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48962D0"/>
    <w:multiLevelType w:val="hybridMultilevel"/>
    <w:tmpl w:val="37EE0EE6"/>
    <w:lvl w:ilvl="0" w:tplc="84344A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598609F"/>
    <w:multiLevelType w:val="hybridMultilevel"/>
    <w:tmpl w:val="7B5C2002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9904A8"/>
    <w:multiLevelType w:val="hybridMultilevel"/>
    <w:tmpl w:val="66B49FE2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5535AA"/>
    <w:multiLevelType w:val="hybridMultilevel"/>
    <w:tmpl w:val="2476417A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86410B1"/>
    <w:multiLevelType w:val="hybridMultilevel"/>
    <w:tmpl w:val="E2543008"/>
    <w:lvl w:ilvl="0" w:tplc="02C2170E">
      <w:numFmt w:val="bullet"/>
      <w:lvlText w:val="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9C45EBD"/>
    <w:multiLevelType w:val="hybridMultilevel"/>
    <w:tmpl w:val="DEC259EA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1F7314"/>
    <w:multiLevelType w:val="hybridMultilevel"/>
    <w:tmpl w:val="E9DE80C4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730CCF"/>
    <w:multiLevelType w:val="hybridMultilevel"/>
    <w:tmpl w:val="21E0DAD2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59E0CCA"/>
    <w:multiLevelType w:val="hybridMultilevel"/>
    <w:tmpl w:val="0242E776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7B40A86"/>
    <w:multiLevelType w:val="hybridMultilevel"/>
    <w:tmpl w:val="452034A6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D93312A"/>
    <w:multiLevelType w:val="hybridMultilevel"/>
    <w:tmpl w:val="DCC881DE"/>
    <w:lvl w:ilvl="0" w:tplc="88081B20">
      <w:numFmt w:val="bullet"/>
      <w:lvlText w:val=""/>
      <w:lvlJc w:val="left"/>
      <w:pPr>
        <w:ind w:left="720" w:hanging="360"/>
      </w:pPr>
      <w:rPr>
        <w:rFonts w:ascii="Wingdings" w:eastAsia="Calibri" w:hAnsi="Wingdings" w:cs="Times New Roman" w:hint="default"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4"/>
  </w:num>
  <w:num w:numId="3">
    <w:abstractNumId w:val="10"/>
  </w:num>
  <w:num w:numId="4">
    <w:abstractNumId w:val="13"/>
  </w:num>
  <w:num w:numId="5">
    <w:abstractNumId w:val="9"/>
  </w:num>
  <w:num w:numId="6">
    <w:abstractNumId w:val="15"/>
  </w:num>
  <w:num w:numId="7">
    <w:abstractNumId w:val="7"/>
  </w:num>
  <w:num w:numId="8">
    <w:abstractNumId w:val="11"/>
  </w:num>
  <w:num w:numId="9">
    <w:abstractNumId w:val="3"/>
  </w:num>
  <w:num w:numId="10">
    <w:abstractNumId w:val="16"/>
  </w:num>
  <w:num w:numId="11">
    <w:abstractNumId w:val="5"/>
  </w:num>
  <w:num w:numId="12">
    <w:abstractNumId w:val="8"/>
  </w:num>
  <w:num w:numId="13">
    <w:abstractNumId w:val="2"/>
  </w:num>
  <w:num w:numId="14">
    <w:abstractNumId w:val="0"/>
  </w:num>
  <w:num w:numId="15">
    <w:abstractNumId w:val="18"/>
  </w:num>
  <w:num w:numId="16">
    <w:abstractNumId w:val="1"/>
  </w:num>
  <w:num w:numId="17">
    <w:abstractNumId w:val="12"/>
  </w:num>
  <w:num w:numId="18">
    <w:abstractNumId w:val="4"/>
  </w:num>
  <w:num w:numId="1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F4810"/>
    <w:rsid w:val="00032D78"/>
    <w:rsid w:val="0007112E"/>
    <w:rsid w:val="0008783C"/>
    <w:rsid w:val="000B44E4"/>
    <w:rsid w:val="000C4B0A"/>
    <w:rsid w:val="000D69B0"/>
    <w:rsid w:val="00126EAE"/>
    <w:rsid w:val="00161AA5"/>
    <w:rsid w:val="00217349"/>
    <w:rsid w:val="00292B4C"/>
    <w:rsid w:val="002B6AD6"/>
    <w:rsid w:val="002C5BF9"/>
    <w:rsid w:val="002D0377"/>
    <w:rsid w:val="00363774"/>
    <w:rsid w:val="003B68E0"/>
    <w:rsid w:val="003E18E5"/>
    <w:rsid w:val="003E48CC"/>
    <w:rsid w:val="003F4810"/>
    <w:rsid w:val="004313D2"/>
    <w:rsid w:val="004507B4"/>
    <w:rsid w:val="00457946"/>
    <w:rsid w:val="0047004D"/>
    <w:rsid w:val="00470B6E"/>
    <w:rsid w:val="00471D64"/>
    <w:rsid w:val="004A4CDF"/>
    <w:rsid w:val="004B7D3A"/>
    <w:rsid w:val="004C1E6B"/>
    <w:rsid w:val="004D4A9A"/>
    <w:rsid w:val="005540DF"/>
    <w:rsid w:val="00570602"/>
    <w:rsid w:val="005709EA"/>
    <w:rsid w:val="005A03E7"/>
    <w:rsid w:val="005D7E9B"/>
    <w:rsid w:val="0065129B"/>
    <w:rsid w:val="00670891"/>
    <w:rsid w:val="006C348D"/>
    <w:rsid w:val="006F5DC6"/>
    <w:rsid w:val="006F7E55"/>
    <w:rsid w:val="007B6EE3"/>
    <w:rsid w:val="007C1503"/>
    <w:rsid w:val="007C26B8"/>
    <w:rsid w:val="00800497"/>
    <w:rsid w:val="0086476A"/>
    <w:rsid w:val="008727D7"/>
    <w:rsid w:val="008A07B9"/>
    <w:rsid w:val="008C2896"/>
    <w:rsid w:val="00977A67"/>
    <w:rsid w:val="009C5481"/>
    <w:rsid w:val="009E183D"/>
    <w:rsid w:val="00A37021"/>
    <w:rsid w:val="00A72CFD"/>
    <w:rsid w:val="00AC518D"/>
    <w:rsid w:val="00AE1611"/>
    <w:rsid w:val="00AE5228"/>
    <w:rsid w:val="00AF7D4B"/>
    <w:rsid w:val="00B42A17"/>
    <w:rsid w:val="00BA64FC"/>
    <w:rsid w:val="00BB08C5"/>
    <w:rsid w:val="00BB142B"/>
    <w:rsid w:val="00BB173B"/>
    <w:rsid w:val="00BD3362"/>
    <w:rsid w:val="00BE2830"/>
    <w:rsid w:val="00BE522C"/>
    <w:rsid w:val="00BF68A7"/>
    <w:rsid w:val="00C165FB"/>
    <w:rsid w:val="00C652D5"/>
    <w:rsid w:val="00C75BE0"/>
    <w:rsid w:val="00C9181C"/>
    <w:rsid w:val="00C92200"/>
    <w:rsid w:val="00CA5D98"/>
    <w:rsid w:val="00D56BF0"/>
    <w:rsid w:val="00DA55E4"/>
    <w:rsid w:val="00E2558F"/>
    <w:rsid w:val="00E36D37"/>
    <w:rsid w:val="00EC75DC"/>
    <w:rsid w:val="00EE663E"/>
    <w:rsid w:val="00F6198E"/>
    <w:rsid w:val="00FF77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  <o:rules v:ext="edit">
        <o:r id="V:Rule2" type="connector" idref="#_x0000_s103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F4810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3F4810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fr-FR"/>
    </w:rPr>
  </w:style>
  <w:style w:type="table" w:styleId="TableGrid">
    <w:name w:val="Table Grid"/>
    <w:basedOn w:val="TableNormal"/>
    <w:uiPriority w:val="59"/>
    <w:rsid w:val="003F48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B17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7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A1EB60-C88C-4CFD-B2BC-C62479A8C1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508</Words>
  <Characters>2797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2011-09-21T11:14:00Z</cp:lastPrinted>
  <dcterms:created xsi:type="dcterms:W3CDTF">2011-09-21T12:25:00Z</dcterms:created>
  <dcterms:modified xsi:type="dcterms:W3CDTF">2011-09-21T12:25:00Z</dcterms:modified>
</cp:coreProperties>
</file>