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76F" w:rsidRPr="009C1CAA" w:rsidRDefault="009F0B45" w:rsidP="00F7376F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 w:rsidRPr="009F0B45">
        <w:rPr>
          <w:b w:val="0"/>
          <w:noProof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6210168</wp:posOffset>
            </wp:positionH>
            <wp:positionV relativeFrom="paragraph">
              <wp:posOffset>-92279</wp:posOffset>
            </wp:positionV>
            <wp:extent cx="588454" cy="789772"/>
            <wp:effectExtent l="38100" t="19050" r="21146" b="10328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lum bright="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454" cy="78977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57F" w:rsidRPr="0095057F">
        <w:rPr>
          <w:b w:val="0"/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3" o:spid="_x0000_s1027" type="#_x0000_t65" style="position:absolute;left:0;text-align:left;margin-left:652.2pt;margin-top:2.4pt;width:90.8pt;height:41.55pt;z-index:2516940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D42DE2" w:rsidRPr="009C3641" w:rsidRDefault="00D42DE2" w:rsidP="00F7376F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6A69A5">
        <w:rPr>
          <w:b w:val="0"/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6969125</wp:posOffset>
            </wp:positionH>
            <wp:positionV relativeFrom="paragraph">
              <wp:posOffset>-52705</wp:posOffset>
            </wp:positionV>
            <wp:extent cx="1075690" cy="724535"/>
            <wp:effectExtent l="19050" t="0" r="0" b="0"/>
            <wp:wrapNone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57F" w:rsidRPr="0095057F">
        <w:rPr>
          <w:b w:val="0"/>
          <w:noProof/>
        </w:rPr>
        <w:pict>
          <v:roundrect id="AutoShape 10" o:spid="_x0000_s1026" style="position:absolute;left:0;text-align:left;margin-left:.1pt;margin-top:-.3pt;width:471.9pt;height:41.55pt;z-index:2516930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D42DE2" w:rsidRPr="007C26B8" w:rsidRDefault="00D42DE2" w:rsidP="00F7376F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1</w:t>
                  </w:r>
                </w:p>
              </w:txbxContent>
            </v:textbox>
          </v:roundrect>
        </w:pict>
      </w:r>
      <w:r w:rsidR="0095057F" w:rsidRPr="0095057F">
        <w:rPr>
          <w:b w:val="0"/>
          <w:noProof/>
        </w:rPr>
        <w:pict>
          <v:shape id="AutoShape 9" o:spid="_x0000_s1028" style="position:absolute;left:0;text-align:left;margin-left:-122.2pt;margin-top:63.1pt;width:167.3pt;height:41.7pt;rotation:90;z-index:251692032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D42DE2" w:rsidRPr="001F016D" w:rsidRDefault="00D42DE2" w:rsidP="00F7376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F7376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95057F" w:rsidRPr="0095057F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8" o:spid="_x0000_s1043" type="#_x0000_t32" style="position:absolute;left:0;text-align:left;margin-left:-10.95pt;margin-top:-28.55pt;width:1.15pt;height:3642.05pt;flip:y;z-index:2516910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95057F" w:rsidRPr="0095057F">
        <w:rPr>
          <w:b w:val="0"/>
          <w:noProof/>
        </w:rPr>
        <w:pict>
          <v:rect id="Rectangle 7" o:spid="_x0000_s1029" style="position:absolute;left:0;text-align:left;margin-left:-462.85pt;margin-top:369.1pt;width:845.3pt;height:60.75pt;rotation:-90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D42DE2" w:rsidRDefault="00D42DE2" w:rsidP="00F7376F"/>
                <w:p w:rsidR="00D42DE2" w:rsidRPr="00B75FE6" w:rsidRDefault="00D42DE2" w:rsidP="00F7376F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F7376F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F7376F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F7376F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F7376F" w:rsidRDefault="00F7376F" w:rsidP="00F7376F">
      <w:pPr>
        <w:spacing w:after="0" w:line="240" w:lineRule="auto"/>
      </w:pPr>
      <w:r>
        <w:t xml:space="preserve"> </w:t>
      </w:r>
    </w:p>
    <w:p w:rsidR="00143085" w:rsidRDefault="00143085" w:rsidP="00F7376F">
      <w:pPr>
        <w:spacing w:after="0" w:line="240" w:lineRule="auto"/>
        <w:rPr>
          <w:sz w:val="14"/>
        </w:rPr>
      </w:pPr>
    </w:p>
    <w:p w:rsidR="00F7376F" w:rsidRDefault="0095057F" w:rsidP="00F7376F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95057F">
        <w:rPr>
          <w:b w:val="0"/>
          <w:noProof/>
        </w:rPr>
        <w:pict>
          <v:shape id="_x0000_s1030" type="#_x0000_t65" style="position:absolute;left:0;text-align:left;margin-left:.7pt;margin-top:13.25pt;width:87.4pt;height:41.55pt;z-index:251697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30" inset=",3mm,,0">
              <w:txbxContent>
                <w:p w:rsidR="00D42DE2" w:rsidRPr="009F0B45" w:rsidRDefault="009F0B45" w:rsidP="009C3641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r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Ermel,</w:t>
                  </w:r>
                  <w:r w:rsidRPr="009F0B45">
                    <w:rPr>
                      <w:rFonts w:ascii="Antipasto" w:hAnsi="Antipasto"/>
                      <w:color w:val="C0504D" w:themeColor="accent2"/>
                      <w:sz w:val="28"/>
                    </w:rPr>
                    <w:t xml:space="preserve"> Hatier</w:t>
                  </w:r>
                </w:p>
                <w:p w:rsidR="00D42DE2" w:rsidRDefault="00D42DE2"/>
              </w:txbxContent>
            </v:textbox>
          </v:shape>
        </w:pict>
      </w:r>
      <w:r w:rsidR="00F7376F">
        <w:rPr>
          <w:b w:val="0"/>
          <w:color w:val="4BACC6" w:themeColor="accent5"/>
        </w:rPr>
        <w:t xml:space="preserve">                                                    </w:t>
      </w:r>
    </w:p>
    <w:p w:rsidR="00F7376F" w:rsidRDefault="00F7376F" w:rsidP="00F7376F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14929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1985"/>
        <w:gridCol w:w="2785"/>
        <w:gridCol w:w="3386"/>
        <w:gridCol w:w="3386"/>
        <w:gridCol w:w="3387"/>
      </w:tblGrid>
      <w:tr w:rsidR="006A69A5" w:rsidRPr="00B64B7C" w:rsidTr="006A69A5">
        <w:trPr>
          <w:trHeight w:val="808"/>
        </w:trPr>
        <w:tc>
          <w:tcPr>
            <w:tcW w:w="1985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6A69A5" w:rsidRPr="00B64B7C" w:rsidRDefault="006A69A5" w:rsidP="00A062B8">
            <w:pPr>
              <w:jc w:val="center"/>
              <w:rPr>
                <w:b/>
              </w:rPr>
            </w:pPr>
          </w:p>
        </w:tc>
        <w:tc>
          <w:tcPr>
            <w:tcW w:w="2785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Les nombres pour mémoriser</w:t>
            </w:r>
          </w:p>
        </w:tc>
        <w:tc>
          <w:tcPr>
            <w:tcW w:w="3386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Les nombres pour anticiper et calculer</w:t>
            </w:r>
          </w:p>
        </w:tc>
        <w:tc>
          <w:tcPr>
            <w:tcW w:w="3386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Connaître les nombres</w:t>
            </w:r>
          </w:p>
        </w:tc>
        <w:tc>
          <w:tcPr>
            <w:tcW w:w="3387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Des problèmes pour apprendre à chercher</w:t>
            </w:r>
          </w:p>
        </w:tc>
      </w:tr>
      <w:tr w:rsidR="006A69A5" w:rsidTr="006A69A5">
        <w:trPr>
          <w:trHeight w:val="1185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1</w:t>
            </w:r>
          </w:p>
        </w:tc>
        <w:tc>
          <w:tcPr>
            <w:tcW w:w="2785" w:type="dxa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 les nombres pour constituer une collection équipotente :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  <w:u w:val="single"/>
              </w:rPr>
              <w:t>-le robot •</w:t>
            </w: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 xml:space="preserve"> 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000000" w:themeColor="text1"/>
                <w:szCs w:val="20"/>
              </w:rPr>
            </w:pP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E36C0A" w:themeColor="accent6" w:themeShade="BF"/>
                <w:szCs w:val="20"/>
              </w:rPr>
            </w:pP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E36C0A" w:themeColor="accent6" w:themeShade="BF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 anticiper c’est possible: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 xml:space="preserve">-activités d’approche – Greli-Grelo </w:t>
            </w:r>
          </w:p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</w:p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vers le calcul :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 xml:space="preserve">-Améliorer les procédures liées au comptage : sur comptage, décomptage 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E36C0A" w:themeColor="accent6" w:themeShade="BF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 Approche globale: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E36C0A" w:themeColor="accent6" w:themeShade="BF"/>
                <w:szCs w:val="20"/>
              </w:rPr>
            </w:pPr>
            <w:r w:rsidRPr="006A69A5">
              <w:rPr>
                <w:rFonts w:ascii="Halogen" w:hAnsi="Halogen"/>
                <w:szCs w:val="20"/>
              </w:rPr>
              <w:t>-mémorisation de la suite orale</w:t>
            </w:r>
            <w:r w:rsidRPr="006A69A5">
              <w:rPr>
                <w:rFonts w:ascii="Halogen" w:hAnsi="Halogen"/>
                <w:b/>
                <w:szCs w:val="20"/>
              </w:rPr>
              <w:t>:</w:t>
            </w:r>
            <w:r w:rsidRPr="006A69A5">
              <w:rPr>
                <w:rFonts w:ascii="Halogen" w:hAnsi="Halogen"/>
                <w:b/>
                <w:color w:val="E36C0A" w:themeColor="accent6" w:themeShade="BF"/>
                <w:szCs w:val="20"/>
              </w:rPr>
              <w:t xml:space="preserve"> </w:t>
            </w: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le maître qui se trompe, la suite muette, de 1 à 23, Qui va le plus loin ?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E36C0A" w:themeColor="accent6" w:themeShade="BF"/>
                <w:szCs w:val="20"/>
              </w:rPr>
            </w:pPr>
            <w:r w:rsidRPr="006A69A5">
              <w:rPr>
                <w:rFonts w:ascii="Halogen" w:hAnsi="Halogen"/>
                <w:szCs w:val="20"/>
              </w:rPr>
              <w:t>-reconnaître et utiliser l’écriture chiffrée des nombres:</w:t>
            </w:r>
            <w:r w:rsidRPr="006A69A5">
              <w:rPr>
                <w:rFonts w:ascii="Halogen" w:hAnsi="Halogen"/>
                <w:b/>
                <w:color w:val="E36C0A" w:themeColor="accent6" w:themeShade="BF"/>
                <w:szCs w:val="20"/>
              </w:rPr>
              <w:t xml:space="preserve"> </w:t>
            </w: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la bande numérique, la réussite, la corde à linge, l’appel.</w:t>
            </w:r>
          </w:p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</w:p>
        </w:tc>
        <w:tc>
          <w:tcPr>
            <w:tcW w:w="3387" w:type="dxa"/>
            <w:shd w:val="clear" w:color="auto" w:fill="F2F2F2" w:themeFill="background1" w:themeFillShade="F2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</w:p>
        </w:tc>
      </w:tr>
      <w:tr w:rsidR="006A69A5" w:rsidTr="006A69A5">
        <w:trPr>
          <w:trHeight w:val="593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2</w:t>
            </w:r>
          </w:p>
        </w:tc>
        <w:tc>
          <w:tcPr>
            <w:tcW w:w="2785" w:type="dxa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>MODULE 2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 les nombres pour comparer :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  <w:u w:val="single"/>
              </w:rPr>
              <w:t>-les boites empilées •</w:t>
            </w:r>
          </w:p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  <w:u w:val="single"/>
              </w:rPr>
              <w:t>-les boites alignées •</w:t>
            </w:r>
          </w:p>
        </w:tc>
        <w:tc>
          <w:tcPr>
            <w:tcW w:w="3386" w:type="dxa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 anticiper c’est possible: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-la boite noire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-les dés</w:t>
            </w:r>
          </w:p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</w:p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vers le calcul :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 xml:space="preserve">-Améliorer les procédures liées au comptage : sur comptage, décomptage 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 Approche globale:</w:t>
            </w:r>
          </w:p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color w:val="000000" w:themeColor="text1"/>
                <w:szCs w:val="20"/>
              </w:rPr>
              <w:t xml:space="preserve">-mémorisation de la suite orale: </w:t>
            </w: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le maître qui se trompe, la suite muette, de 1 à 23, Qui va le plus loin ?</w:t>
            </w:r>
          </w:p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color w:val="000000" w:themeColor="text1"/>
                <w:szCs w:val="20"/>
              </w:rPr>
              <w:t xml:space="preserve">-reconnaître et utiliser l’écriture chiffrée des nombres : </w:t>
            </w:r>
            <w:r w:rsidRPr="006A69A5">
              <w:rPr>
                <w:rFonts w:ascii="Halogen" w:hAnsi="Halogen"/>
                <w:b/>
                <w:color w:val="E36C0A" w:themeColor="accent6" w:themeShade="BF"/>
                <w:szCs w:val="20"/>
              </w:rPr>
              <w:t>la bande numérique, la réussite, la corde à linge, l’appel.</w:t>
            </w:r>
          </w:p>
        </w:tc>
        <w:tc>
          <w:tcPr>
            <w:tcW w:w="3387" w:type="dxa"/>
            <w:shd w:val="clear" w:color="auto" w:fill="F2F2F2" w:themeFill="background1" w:themeFillShade="F2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</w:p>
        </w:tc>
      </w:tr>
      <w:tr w:rsidR="006A69A5" w:rsidTr="006A69A5">
        <w:trPr>
          <w:trHeight w:val="557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3</w:t>
            </w:r>
          </w:p>
        </w:tc>
        <w:tc>
          <w:tcPr>
            <w:tcW w:w="2785" w:type="dxa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 les nombres pour constituer une collection équipotente :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  <w:u w:val="single"/>
              </w:rPr>
              <w:t>-la mosaïque •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-les camions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-les martiens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-les tandems</w:t>
            </w:r>
          </w:p>
          <w:p w:rsidR="006A69A5" w:rsidRPr="006A69A5" w:rsidRDefault="006A69A5" w:rsidP="00A062B8">
            <w:pPr>
              <w:rPr>
                <w:rFonts w:ascii="Halogen" w:hAnsi="Halogen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 anticiper c’est possible: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-la boite noire</w:t>
            </w:r>
          </w:p>
          <w:p w:rsidR="006A69A5" w:rsidRPr="006A69A5" w:rsidRDefault="006A69A5" w:rsidP="00A062B8">
            <w:pPr>
              <w:rPr>
                <w:rFonts w:ascii="Halogen" w:hAnsi="Halogen"/>
                <w:szCs w:val="20"/>
              </w:rPr>
            </w:pPr>
          </w:p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vers le calcul :</w:t>
            </w:r>
          </w:p>
          <w:p w:rsidR="006A69A5" w:rsidRPr="006A69A5" w:rsidRDefault="006A69A5" w:rsidP="00A062B8">
            <w:pPr>
              <w:rPr>
                <w:rFonts w:ascii="Halogen" w:hAnsi="Halogen"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-Améliorer les procédures liées au comptage :</w:t>
            </w:r>
            <w:r w:rsidRPr="006A69A5">
              <w:rPr>
                <w:rFonts w:ascii="Halogen" w:hAnsi="Halogen"/>
                <w:color w:val="C0504D" w:themeColor="accent2"/>
                <w:szCs w:val="20"/>
              </w:rPr>
              <w:t xml:space="preserve"> </w:t>
            </w: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sur comptage, décomptage</w:t>
            </w:r>
          </w:p>
        </w:tc>
        <w:tc>
          <w:tcPr>
            <w:tcW w:w="3386" w:type="dxa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 Approche globale:</w:t>
            </w:r>
          </w:p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color w:val="000000" w:themeColor="text1"/>
                <w:szCs w:val="20"/>
              </w:rPr>
              <w:t xml:space="preserve">-mémorisation de la suite orale (p.276) : </w:t>
            </w: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le maître qui se trompe, la suite muette, de 1 à 23, Qui va le plus loin ?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E36C0A" w:themeColor="accent6" w:themeShade="BF"/>
                <w:szCs w:val="20"/>
              </w:rPr>
            </w:pPr>
            <w:r w:rsidRPr="006A69A5">
              <w:rPr>
                <w:rFonts w:ascii="Halogen" w:hAnsi="Halogen"/>
                <w:color w:val="000000" w:themeColor="text1"/>
                <w:szCs w:val="20"/>
              </w:rPr>
              <w:t>-reconnaître et utiliser l’écriture chiffrée des nombres :</w:t>
            </w:r>
            <w:r w:rsidRPr="006A69A5">
              <w:rPr>
                <w:rFonts w:ascii="Halogen" w:hAnsi="Halogen"/>
                <w:b/>
                <w:color w:val="E36C0A" w:themeColor="accent6" w:themeShade="BF"/>
                <w:szCs w:val="20"/>
              </w:rPr>
              <w:t xml:space="preserve"> </w:t>
            </w: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la bande numérique, la réussite, la corde à linge, l’appel.</w:t>
            </w:r>
          </w:p>
          <w:p w:rsidR="006A69A5" w:rsidRPr="006A69A5" w:rsidRDefault="006A69A5" w:rsidP="00A062B8">
            <w:pPr>
              <w:rPr>
                <w:rFonts w:ascii="Halogen" w:hAnsi="Halogen"/>
                <w:szCs w:val="20"/>
              </w:rPr>
            </w:pPr>
          </w:p>
        </w:tc>
        <w:tc>
          <w:tcPr>
            <w:tcW w:w="3387" w:type="dxa"/>
          </w:tcPr>
          <w:p w:rsidR="006A69A5" w:rsidRPr="006A69A5" w:rsidRDefault="006A69A5" w:rsidP="00A062B8">
            <w:pPr>
              <w:rPr>
                <w:rFonts w:ascii="Halogen" w:hAnsi="Halogen"/>
                <w:color w:val="000000" w:themeColor="text1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Cs w:val="20"/>
              </w:rPr>
              <w:t> prendre et traiter les informations:</w:t>
            </w:r>
          </w:p>
          <w:p w:rsidR="006A69A5" w:rsidRPr="006A69A5" w:rsidRDefault="006A69A5" w:rsidP="00A062B8">
            <w:pPr>
              <w:rPr>
                <w:rFonts w:ascii="Halogen" w:hAnsi="Halogen"/>
                <w:b/>
                <w:color w:val="C0504D" w:themeColor="accent2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Cs w:val="20"/>
              </w:rPr>
              <w:t>-l’anniversaire d’Anne</w:t>
            </w:r>
          </w:p>
        </w:tc>
      </w:tr>
    </w:tbl>
    <w:p w:rsidR="003C6FE8" w:rsidRDefault="003C6FE8">
      <w:pPr>
        <w:rPr>
          <w:rFonts w:ascii="Geometr231 BT" w:hAnsi="Geometr231 BT"/>
        </w:rPr>
      </w:pPr>
    </w:p>
    <w:p w:rsidR="006A69A5" w:rsidRPr="009C1CAA" w:rsidRDefault="009F0B45" w:rsidP="006A69A5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</w:rPr>
        <w:lastRenderedPageBreak/>
        <w:drawing>
          <wp:anchor distT="0" distB="0" distL="114300" distR="114300" simplePos="0" relativeHeight="251878400" behindDoc="0" locked="0" layoutInCell="1" allowOverlap="1">
            <wp:simplePos x="0" y="0"/>
            <wp:positionH relativeFrom="column">
              <wp:posOffset>6220592</wp:posOffset>
            </wp:positionH>
            <wp:positionV relativeFrom="paragraph">
              <wp:posOffset>-92279</wp:posOffset>
            </wp:positionV>
            <wp:extent cx="589196" cy="789029"/>
            <wp:effectExtent l="38100" t="19050" r="20404" b="11071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lum bright="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96" cy="78902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57F" w:rsidRPr="0095057F">
        <w:rPr>
          <w:b w:val="0"/>
          <w:noProof/>
        </w:rPr>
        <w:pict>
          <v:shape id="_x0000_s1149" type="#_x0000_t65" style="position:absolute;left:0;text-align:left;margin-left:652.2pt;margin-top:2.4pt;width:90.8pt;height:41.55pt;z-index:2518446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6A69A5" w:rsidRPr="009C3641" w:rsidRDefault="006A69A5" w:rsidP="006A69A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6A69A5">
        <w:rPr>
          <w:b w:val="0"/>
          <w:noProof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6969125</wp:posOffset>
            </wp:positionH>
            <wp:positionV relativeFrom="paragraph">
              <wp:posOffset>-52705</wp:posOffset>
            </wp:positionV>
            <wp:extent cx="1075690" cy="724535"/>
            <wp:effectExtent l="19050" t="0" r="0" b="0"/>
            <wp:wrapNone/>
            <wp:docPr id="2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57F" w:rsidRPr="0095057F">
        <w:rPr>
          <w:b w:val="0"/>
          <w:noProof/>
        </w:rPr>
        <w:pict>
          <v:roundrect id="_x0000_s1148" style="position:absolute;left:0;text-align:left;margin-left:.1pt;margin-top:-.3pt;width:471.9pt;height:41.55pt;z-index:25184358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6A69A5" w:rsidRPr="007C26B8" w:rsidRDefault="006A69A5" w:rsidP="006A69A5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2</w:t>
                  </w:r>
                </w:p>
              </w:txbxContent>
            </v:textbox>
          </v:roundrect>
        </w:pict>
      </w:r>
      <w:r w:rsidR="0095057F" w:rsidRPr="0095057F">
        <w:rPr>
          <w:b w:val="0"/>
          <w:noProof/>
        </w:rPr>
        <w:pict>
          <v:shape id="_x0000_s1147" style="position:absolute;left:0;text-align:left;margin-left:-122.2pt;margin-top:63.1pt;width:167.3pt;height:41.7pt;rotation:90;z-index:251842560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6A69A5" w:rsidRPr="001F016D" w:rsidRDefault="006A69A5" w:rsidP="006A69A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6A69A5" w:rsidRPr="004D4A9A" w:rsidRDefault="006A69A5" w:rsidP="006A69A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95057F" w:rsidRPr="0095057F">
        <w:rPr>
          <w:b w:val="0"/>
          <w:noProof/>
        </w:rPr>
        <w:pict>
          <v:shape id="_x0000_s1146" type="#_x0000_t32" style="position:absolute;left:0;text-align:left;margin-left:-10.95pt;margin-top:-28.55pt;width:1.15pt;height:3642.05pt;flip:y;z-index:2518415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95057F" w:rsidRPr="0095057F">
        <w:rPr>
          <w:b w:val="0"/>
          <w:noProof/>
        </w:rPr>
        <w:pict>
          <v:rect id="_x0000_s1145" style="position:absolute;left:0;text-align:left;margin-left:-462.85pt;margin-top:369.1pt;width:845.3pt;height:60.75pt;rotation:-90;z-index:2518405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6A69A5" w:rsidRDefault="006A69A5" w:rsidP="006A69A5"/>
                <w:p w:rsidR="006A69A5" w:rsidRPr="00B75FE6" w:rsidRDefault="006A69A5" w:rsidP="006A69A5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6A69A5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6A69A5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6A69A5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6A69A5" w:rsidRDefault="006A69A5" w:rsidP="006A69A5">
      <w:pPr>
        <w:spacing w:after="0" w:line="240" w:lineRule="auto"/>
      </w:pPr>
      <w:r>
        <w:t xml:space="preserve"> </w:t>
      </w:r>
    </w:p>
    <w:p w:rsidR="006A69A5" w:rsidRDefault="006A69A5" w:rsidP="006A69A5">
      <w:pPr>
        <w:spacing w:after="0" w:line="240" w:lineRule="auto"/>
        <w:rPr>
          <w:sz w:val="14"/>
        </w:rPr>
      </w:pPr>
    </w:p>
    <w:p w:rsidR="006A69A5" w:rsidRDefault="0095057F" w:rsidP="006A69A5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95057F">
        <w:rPr>
          <w:b w:val="0"/>
          <w:noProof/>
        </w:rPr>
        <w:pict>
          <v:shape id="_x0000_s1150" type="#_x0000_t65" style="position:absolute;left:0;text-align:left;margin-left:.7pt;margin-top:13.25pt;width:84pt;height:41.55pt;z-index:2518456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50" inset=",3mm,,0">
              <w:txbxContent>
                <w:p w:rsidR="006A69A5" w:rsidRPr="009C3641" w:rsidRDefault="006A69A5" w:rsidP="006A69A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r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Ermel, ?</w:t>
                  </w:r>
                </w:p>
                <w:p w:rsidR="006A69A5" w:rsidRDefault="006A69A5" w:rsidP="006A69A5"/>
              </w:txbxContent>
            </v:textbox>
          </v:shape>
        </w:pict>
      </w:r>
      <w:r w:rsidR="006A69A5">
        <w:rPr>
          <w:b w:val="0"/>
          <w:color w:val="4BACC6" w:themeColor="accent5"/>
        </w:rPr>
        <w:t xml:space="preserve">                                                    </w:t>
      </w:r>
    </w:p>
    <w:p w:rsidR="006A69A5" w:rsidRDefault="006A69A5" w:rsidP="006A69A5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14929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1985"/>
        <w:gridCol w:w="2785"/>
        <w:gridCol w:w="3386"/>
        <w:gridCol w:w="3468"/>
        <w:gridCol w:w="3305"/>
      </w:tblGrid>
      <w:tr w:rsidR="006A69A5" w:rsidRPr="00B64B7C" w:rsidTr="006A69A5">
        <w:trPr>
          <w:trHeight w:val="808"/>
        </w:trPr>
        <w:tc>
          <w:tcPr>
            <w:tcW w:w="1985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6A69A5" w:rsidRPr="00B64B7C" w:rsidRDefault="006A69A5" w:rsidP="00A062B8">
            <w:pPr>
              <w:jc w:val="center"/>
              <w:rPr>
                <w:b/>
              </w:rPr>
            </w:pPr>
          </w:p>
        </w:tc>
        <w:tc>
          <w:tcPr>
            <w:tcW w:w="2785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Les nombres pour mémoriser</w:t>
            </w:r>
          </w:p>
        </w:tc>
        <w:tc>
          <w:tcPr>
            <w:tcW w:w="3386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Les nombres pour anticiper et calculer</w:t>
            </w:r>
          </w:p>
        </w:tc>
        <w:tc>
          <w:tcPr>
            <w:tcW w:w="3468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Connaître les nombres</w:t>
            </w:r>
          </w:p>
        </w:tc>
        <w:tc>
          <w:tcPr>
            <w:tcW w:w="3305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Des problèmes pour apprendre à chercher</w:t>
            </w:r>
          </w:p>
        </w:tc>
      </w:tr>
      <w:tr w:rsidR="006A69A5" w:rsidTr="006A69A5">
        <w:trPr>
          <w:trHeight w:val="1185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1</w:t>
            </w:r>
          </w:p>
        </w:tc>
        <w:tc>
          <w:tcPr>
            <w:tcW w:w="2785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les nombres pour constituer une collection équipotente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footballeurs</w:t>
            </w: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anticiper c’est possible: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dés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 xml:space="preserve">-les déplacements sur la piste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les pistes coloriées •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 xml:space="preserve">- Améliorer les procédures liées au comptage 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E36C0A" w:themeColor="accent6" w:themeShade="BF"/>
                <w:sz w:val="20"/>
                <w:szCs w:val="20"/>
              </w:rPr>
            </w:pPr>
          </w:p>
        </w:tc>
        <w:tc>
          <w:tcPr>
            <w:tcW w:w="3468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Approche globale: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-mémorisation de la suite orale des nombres: 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le maître qui se trompe, la suite muette, de 1 à 23, Qui va le plus loin ?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-reconnaître l’écriture chiffrée des nombres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-l’escalier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-la bande numérique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-la corde à linge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05" w:type="dxa"/>
            <w:shd w:val="clear" w:color="auto" w:fill="F2F2F2" w:themeFill="background1" w:themeFillShade="F2"/>
          </w:tcPr>
          <w:p w:rsid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sz w:val="20"/>
                <w:szCs w:val="20"/>
              </w:rPr>
            </w:pPr>
          </w:p>
        </w:tc>
      </w:tr>
      <w:tr w:rsidR="006A69A5" w:rsidTr="006A69A5">
        <w:trPr>
          <w:trHeight w:val="593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2</w:t>
            </w:r>
          </w:p>
        </w:tc>
        <w:tc>
          <w:tcPr>
            <w:tcW w:w="2785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anticiper c’est possible: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-le nombre cible •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-Améliorer les procédures liées au comptage </w:t>
            </w:r>
          </w:p>
        </w:tc>
        <w:tc>
          <w:tcPr>
            <w:tcW w:w="3468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Approche globale: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-mémorisation de la suite orale des nombres.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-reconnaître et utiliser l’écriture chiffrée des nombres.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loto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Approche algorithmique de la suite écrite des nombre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bandes à compléter.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E36C0A" w:themeColor="accent6" w:themeShade="BF"/>
                <w:sz w:val="20"/>
                <w:szCs w:val="20"/>
              </w:rPr>
            </w:pPr>
          </w:p>
        </w:tc>
        <w:tc>
          <w:tcPr>
            <w:tcW w:w="3305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prendre et traiter les informations: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jardin public</w:t>
            </w:r>
          </w:p>
        </w:tc>
      </w:tr>
      <w:tr w:rsidR="006A69A5" w:rsidTr="006A69A5">
        <w:trPr>
          <w:trHeight w:val="557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3</w:t>
            </w:r>
          </w:p>
        </w:tc>
        <w:tc>
          <w:tcPr>
            <w:tcW w:w="2785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rPr>
                <w:rFonts w:ascii="Halogen" w:hAnsi="Halogen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anticiper c’est possible: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-l’habit du clown (les fleurs)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les marelles •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  <w:u w:val="single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écritures additives et soustractives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introduction de la calculette (officialisation du signe +) •</w:t>
            </w:r>
          </w:p>
          <w:p w:rsidR="006A69A5" w:rsidRPr="006A69A5" w:rsidRDefault="006A69A5" w:rsidP="006A69A5">
            <w:pPr>
              <w:rPr>
                <w:rFonts w:ascii="Halogen" w:hAnsi="Halogen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-Qui a gagné ? utilisation du répertoire collectif.</w:t>
            </w:r>
          </w:p>
        </w:tc>
        <w:tc>
          <w:tcPr>
            <w:tcW w:w="3468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Approche globale: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-mémorisation de la suite orale des nombres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-reconnaître et utiliser l’écriture chiffrée des nombres.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Approche algorithmique de la suite écrite des nombre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-de la bande numérique au château.</w:t>
            </w:r>
          </w:p>
          <w:p w:rsidR="006A69A5" w:rsidRPr="006A69A5" w:rsidRDefault="006A69A5" w:rsidP="006A69A5">
            <w:pPr>
              <w:rPr>
                <w:rFonts w:ascii="Halogen" w:hAnsi="Halogen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le château •</w:t>
            </w:r>
          </w:p>
        </w:tc>
        <w:tc>
          <w:tcPr>
            <w:tcW w:w="3305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rPr>
                <w:rFonts w:ascii="Halogen" w:hAnsi="Halogen"/>
                <w:sz w:val="20"/>
                <w:szCs w:val="20"/>
              </w:rPr>
            </w:pPr>
          </w:p>
        </w:tc>
      </w:tr>
    </w:tbl>
    <w:p w:rsidR="006A69A5" w:rsidRPr="009C1CAA" w:rsidRDefault="009F0B45" w:rsidP="006A69A5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</w:rPr>
        <w:lastRenderedPageBreak/>
        <w:drawing>
          <wp:anchor distT="0" distB="0" distL="114300" distR="114300" simplePos="0" relativeHeight="251882496" behindDoc="0" locked="0" layoutInCell="1" allowOverlap="1">
            <wp:simplePos x="0" y="0"/>
            <wp:positionH relativeFrom="column">
              <wp:posOffset>6171565</wp:posOffset>
            </wp:positionH>
            <wp:positionV relativeFrom="paragraph">
              <wp:posOffset>-90805</wp:posOffset>
            </wp:positionV>
            <wp:extent cx="588010" cy="789305"/>
            <wp:effectExtent l="38100" t="19050" r="21590" b="10795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lum bright="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" cy="7893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57F" w:rsidRPr="0095057F">
        <w:rPr>
          <w:b w:val="0"/>
          <w:noProof/>
        </w:rPr>
        <w:pict>
          <v:shape id="_x0000_s1155" type="#_x0000_t65" style="position:absolute;left:0;text-align:left;margin-left:652.2pt;margin-top:2.4pt;width:90.8pt;height:41.55pt;z-index:2518538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6A69A5" w:rsidRPr="009C3641" w:rsidRDefault="006A69A5" w:rsidP="006A69A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6A69A5">
        <w:rPr>
          <w:b w:val="0"/>
          <w:noProof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6969125</wp:posOffset>
            </wp:positionH>
            <wp:positionV relativeFrom="paragraph">
              <wp:posOffset>-52705</wp:posOffset>
            </wp:positionV>
            <wp:extent cx="1075690" cy="724535"/>
            <wp:effectExtent l="19050" t="0" r="0" b="0"/>
            <wp:wrapNone/>
            <wp:docPr id="2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57F" w:rsidRPr="0095057F">
        <w:rPr>
          <w:b w:val="0"/>
          <w:noProof/>
        </w:rPr>
        <w:pict>
          <v:roundrect id="_x0000_s1154" style="position:absolute;left:0;text-align:left;margin-left:.1pt;margin-top:-.3pt;width:471.9pt;height:41.55pt;z-index:25185280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6A69A5" w:rsidRPr="007C26B8" w:rsidRDefault="006A69A5" w:rsidP="006A69A5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3</w:t>
                  </w:r>
                </w:p>
              </w:txbxContent>
            </v:textbox>
          </v:roundrect>
        </w:pict>
      </w:r>
      <w:r w:rsidR="0095057F" w:rsidRPr="0095057F">
        <w:rPr>
          <w:b w:val="0"/>
          <w:noProof/>
        </w:rPr>
        <w:pict>
          <v:shape id="_x0000_s1153" style="position:absolute;left:0;text-align:left;margin-left:-122.2pt;margin-top:63.1pt;width:167.3pt;height:41.7pt;rotation:90;z-index:251851776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6A69A5" w:rsidRPr="001F016D" w:rsidRDefault="006A69A5" w:rsidP="006A69A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6A69A5" w:rsidRPr="004D4A9A" w:rsidRDefault="006A69A5" w:rsidP="006A69A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95057F" w:rsidRPr="0095057F">
        <w:rPr>
          <w:b w:val="0"/>
          <w:noProof/>
        </w:rPr>
        <w:pict>
          <v:shape id="_x0000_s1152" type="#_x0000_t32" style="position:absolute;left:0;text-align:left;margin-left:-10.95pt;margin-top:-28.55pt;width:1.15pt;height:3642.05pt;flip:y;z-index:251850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95057F" w:rsidRPr="0095057F">
        <w:rPr>
          <w:b w:val="0"/>
          <w:noProof/>
        </w:rPr>
        <w:pict>
          <v:rect id="_x0000_s1151" style="position:absolute;left:0;text-align:left;margin-left:-462.85pt;margin-top:369.1pt;width:845.3pt;height:60.75pt;rotation:-90;z-index:251849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6A69A5" w:rsidRDefault="006A69A5" w:rsidP="006A69A5"/>
                <w:p w:rsidR="006A69A5" w:rsidRPr="00B75FE6" w:rsidRDefault="006A69A5" w:rsidP="006A69A5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6A69A5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6A69A5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6A69A5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6A69A5" w:rsidRDefault="006A69A5" w:rsidP="006A69A5">
      <w:pPr>
        <w:spacing w:after="0" w:line="240" w:lineRule="auto"/>
      </w:pPr>
      <w:r>
        <w:t xml:space="preserve"> </w:t>
      </w:r>
    </w:p>
    <w:p w:rsidR="006A69A5" w:rsidRDefault="006A69A5" w:rsidP="006A69A5">
      <w:pPr>
        <w:spacing w:after="0" w:line="240" w:lineRule="auto"/>
        <w:rPr>
          <w:sz w:val="14"/>
        </w:rPr>
      </w:pPr>
    </w:p>
    <w:p w:rsidR="006A69A5" w:rsidRDefault="0095057F" w:rsidP="006A69A5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95057F">
        <w:rPr>
          <w:b w:val="0"/>
          <w:noProof/>
        </w:rPr>
        <w:pict>
          <v:shape id="_x0000_s1156" type="#_x0000_t65" style="position:absolute;left:0;text-align:left;margin-left:.7pt;margin-top:13.25pt;width:84pt;height:41.55pt;z-index:2518548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56" inset=",3mm,,0">
              <w:txbxContent>
                <w:p w:rsidR="006A69A5" w:rsidRPr="009C3641" w:rsidRDefault="006A69A5" w:rsidP="006A69A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r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Ermel, ?</w:t>
                  </w:r>
                </w:p>
                <w:p w:rsidR="006A69A5" w:rsidRDefault="006A69A5" w:rsidP="006A69A5"/>
              </w:txbxContent>
            </v:textbox>
          </v:shape>
        </w:pict>
      </w:r>
      <w:r w:rsidR="006A69A5">
        <w:rPr>
          <w:b w:val="0"/>
          <w:color w:val="4BACC6" w:themeColor="accent5"/>
        </w:rPr>
        <w:t xml:space="preserve">                                                    </w:t>
      </w:r>
    </w:p>
    <w:p w:rsidR="006A69A5" w:rsidRDefault="006A69A5" w:rsidP="006A69A5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14929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1985"/>
        <w:gridCol w:w="2551"/>
        <w:gridCol w:w="3620"/>
        <w:gridCol w:w="3386"/>
        <w:gridCol w:w="3387"/>
      </w:tblGrid>
      <w:tr w:rsidR="006A69A5" w:rsidRPr="00B64B7C" w:rsidTr="006A69A5">
        <w:trPr>
          <w:trHeight w:val="808"/>
        </w:trPr>
        <w:tc>
          <w:tcPr>
            <w:tcW w:w="1985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6A69A5" w:rsidRPr="00B64B7C" w:rsidRDefault="006A69A5" w:rsidP="00A062B8">
            <w:pPr>
              <w:jc w:val="center"/>
              <w:rPr>
                <w:b/>
              </w:rPr>
            </w:pP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Les nombres pour mémoriser</w:t>
            </w:r>
          </w:p>
        </w:tc>
        <w:tc>
          <w:tcPr>
            <w:tcW w:w="3620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Les nombres pour anticiper et calculer</w:t>
            </w:r>
          </w:p>
        </w:tc>
        <w:tc>
          <w:tcPr>
            <w:tcW w:w="3386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Connaître les nombres</w:t>
            </w:r>
          </w:p>
        </w:tc>
        <w:tc>
          <w:tcPr>
            <w:tcW w:w="3387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Des problèmes pour apprendre à chercher</w:t>
            </w:r>
          </w:p>
        </w:tc>
      </w:tr>
      <w:tr w:rsidR="006A69A5" w:rsidTr="006A69A5">
        <w:trPr>
          <w:trHeight w:val="1185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1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jc w:val="both"/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620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anticiper c’est possible: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-le mini yam •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sac de billes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écritures additives et soustractives :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-utilisation de la calculette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-Patchwork (1) : la fleur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cartes retournées </w:t>
            </w: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Approche globale: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 xml:space="preserve">-mémorisation de la suite orale des nombres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-reconnaître et utiliser l’écriture chiffrée des nombres.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Approche algorithmique de la suite écrite des nombre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-Une nuit au château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tableaux à compléter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-Casse-tête au château (puzzles)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12"/>
                <w:szCs w:val="20"/>
              </w:rPr>
            </w:pPr>
          </w:p>
        </w:tc>
        <w:tc>
          <w:tcPr>
            <w:tcW w:w="3387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6A69A5" w:rsidTr="006A69A5">
        <w:trPr>
          <w:trHeight w:val="593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2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jc w:val="both"/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620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écritures additives et soustractives :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-Patchwork (2) : les rectangles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labynonombre (1)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cartes recto verso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-qui dit vite ?</w:t>
            </w:r>
            <w:r w:rsidRPr="006A69A5">
              <w:rPr>
                <w:rFonts w:ascii="Halogen" w:hAnsi="Halogen"/>
                <w:color w:val="C0504D" w:themeColor="accent2"/>
                <w:sz w:val="20"/>
                <w:szCs w:val="20"/>
              </w:rPr>
              <w:t> 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12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Approche algorithmique de la suite écrite des nombre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rouleau des nombres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jeux de portraits (1)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3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 Echanges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-les maisons à construire •</w:t>
            </w:r>
          </w:p>
        </w:tc>
        <w:tc>
          <w:tcPr>
            <w:tcW w:w="3387" w:type="dxa"/>
            <w:shd w:val="clear" w:color="auto" w:fill="FFFFFF" w:themeFill="background1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prendre et traiter les informations: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les tours (construction) •</w:t>
            </w:r>
          </w:p>
        </w:tc>
      </w:tr>
      <w:tr w:rsidR="006A69A5" w:rsidTr="006A69A5">
        <w:trPr>
          <w:trHeight w:val="557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3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jc w:val="both"/>
              <w:rPr>
                <w:rFonts w:ascii="Halogen" w:hAnsi="Halogen"/>
                <w:sz w:val="20"/>
                <w:szCs w:val="20"/>
              </w:rPr>
            </w:pPr>
          </w:p>
        </w:tc>
        <w:tc>
          <w:tcPr>
            <w:tcW w:w="3620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anticiper c’est possible: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la monnaie : les pièces de 1, 2 et le billet de 5 •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 xml:space="preserve">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le jeu de la marchande •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écritures additives et soustractives :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-Patchwork (3) : la croix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labynonombre (2)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 Compter de 2 en 2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compléments à 5, à 10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loto additif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Approche algorithmique de la suite écrite des nombre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rouleau des nombres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jeux de portrait</w:t>
            </w:r>
          </w:p>
          <w:p w:rsidR="006A69A5" w:rsidRPr="006A69A5" w:rsidRDefault="006A69A5" w:rsidP="006A69A5">
            <w:pPr>
              <w:rPr>
                <w:rFonts w:ascii="Halogen" w:hAnsi="Halogen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géant du château</w:t>
            </w:r>
          </w:p>
        </w:tc>
        <w:tc>
          <w:tcPr>
            <w:tcW w:w="3387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2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 Faire et contrôler des essais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-les partages inéquitables •</w:t>
            </w:r>
          </w:p>
        </w:tc>
      </w:tr>
    </w:tbl>
    <w:p w:rsidR="006A69A5" w:rsidRPr="009C1CAA" w:rsidRDefault="009F0B45" w:rsidP="006A69A5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</w:rPr>
        <w:lastRenderedPageBreak/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6228715</wp:posOffset>
            </wp:positionH>
            <wp:positionV relativeFrom="paragraph">
              <wp:posOffset>-90805</wp:posOffset>
            </wp:positionV>
            <wp:extent cx="588010" cy="789305"/>
            <wp:effectExtent l="38100" t="19050" r="21590" b="10795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lum bright="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" cy="7893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57F" w:rsidRPr="0095057F">
        <w:rPr>
          <w:b w:val="0"/>
          <w:noProof/>
        </w:rPr>
        <w:pict>
          <v:shape id="_x0000_s1161" type="#_x0000_t65" style="position:absolute;left:0;text-align:left;margin-left:652.2pt;margin-top:2.4pt;width:90.8pt;height:41.55pt;z-index:2518630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6A69A5" w:rsidRPr="009C3641" w:rsidRDefault="006A69A5" w:rsidP="006A69A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6A69A5">
        <w:rPr>
          <w:b w:val="0"/>
          <w:noProof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6969125</wp:posOffset>
            </wp:positionH>
            <wp:positionV relativeFrom="paragraph">
              <wp:posOffset>-52705</wp:posOffset>
            </wp:positionV>
            <wp:extent cx="1075690" cy="724535"/>
            <wp:effectExtent l="19050" t="0" r="0" b="0"/>
            <wp:wrapNone/>
            <wp:docPr id="2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57F" w:rsidRPr="0095057F">
        <w:rPr>
          <w:b w:val="0"/>
          <w:noProof/>
        </w:rPr>
        <w:pict>
          <v:roundrect id="_x0000_s1160" style="position:absolute;left:0;text-align:left;margin-left:.1pt;margin-top:-.3pt;width:471.9pt;height:41.55pt;z-index:25186201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6A69A5" w:rsidRPr="007C26B8" w:rsidRDefault="006A69A5" w:rsidP="006A69A5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4</w:t>
                  </w:r>
                </w:p>
              </w:txbxContent>
            </v:textbox>
          </v:roundrect>
        </w:pict>
      </w:r>
      <w:r w:rsidR="0095057F" w:rsidRPr="0095057F">
        <w:rPr>
          <w:b w:val="0"/>
          <w:noProof/>
        </w:rPr>
        <w:pict>
          <v:shape id="_x0000_s1159" style="position:absolute;left:0;text-align:left;margin-left:-122.2pt;margin-top:63.1pt;width:167.3pt;height:41.7pt;rotation:90;z-index:251860992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6A69A5" w:rsidRPr="001F016D" w:rsidRDefault="006A69A5" w:rsidP="006A69A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6A69A5" w:rsidRPr="004D4A9A" w:rsidRDefault="006A69A5" w:rsidP="006A69A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95057F" w:rsidRPr="0095057F">
        <w:rPr>
          <w:b w:val="0"/>
          <w:noProof/>
        </w:rPr>
        <w:pict>
          <v:shape id="_x0000_s1158" type="#_x0000_t32" style="position:absolute;left:0;text-align:left;margin-left:-10.95pt;margin-top:-28.55pt;width:1.15pt;height:3642.05pt;flip:y;z-index:2518599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95057F" w:rsidRPr="0095057F">
        <w:rPr>
          <w:b w:val="0"/>
          <w:noProof/>
        </w:rPr>
        <w:pict>
          <v:rect id="_x0000_s1157" style="position:absolute;left:0;text-align:left;margin-left:-462.85pt;margin-top:369.1pt;width:845.3pt;height:60.75pt;rotation:-90;z-index:2518589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6A69A5" w:rsidRDefault="006A69A5" w:rsidP="006A69A5"/>
                <w:p w:rsidR="006A69A5" w:rsidRPr="00B75FE6" w:rsidRDefault="006A69A5" w:rsidP="006A69A5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6A69A5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6A69A5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6A69A5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6A69A5" w:rsidRDefault="006A69A5" w:rsidP="006A69A5">
      <w:pPr>
        <w:spacing w:after="0" w:line="240" w:lineRule="auto"/>
      </w:pPr>
      <w:r>
        <w:t xml:space="preserve"> </w:t>
      </w:r>
    </w:p>
    <w:p w:rsidR="006A69A5" w:rsidRDefault="006A69A5" w:rsidP="006A69A5">
      <w:pPr>
        <w:spacing w:after="0" w:line="240" w:lineRule="auto"/>
        <w:rPr>
          <w:sz w:val="14"/>
        </w:rPr>
      </w:pPr>
    </w:p>
    <w:p w:rsidR="006A69A5" w:rsidRDefault="0095057F" w:rsidP="006A69A5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95057F">
        <w:rPr>
          <w:b w:val="0"/>
          <w:noProof/>
        </w:rPr>
        <w:pict>
          <v:shape id="_x0000_s1162" type="#_x0000_t65" style="position:absolute;left:0;text-align:left;margin-left:.7pt;margin-top:13.25pt;width:84pt;height:41.55pt;z-index:2518640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62" inset=",3mm,,0">
              <w:txbxContent>
                <w:p w:rsidR="006A69A5" w:rsidRPr="009C3641" w:rsidRDefault="006A69A5" w:rsidP="006A69A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r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Ermel, ?</w:t>
                  </w:r>
                </w:p>
                <w:p w:rsidR="006A69A5" w:rsidRDefault="006A69A5" w:rsidP="006A69A5"/>
              </w:txbxContent>
            </v:textbox>
          </v:shape>
        </w:pict>
      </w:r>
      <w:r w:rsidR="006A69A5">
        <w:rPr>
          <w:b w:val="0"/>
          <w:color w:val="4BACC6" w:themeColor="accent5"/>
        </w:rPr>
        <w:t xml:space="preserve">                                                    </w:t>
      </w:r>
    </w:p>
    <w:p w:rsidR="006A69A5" w:rsidRDefault="006A69A5" w:rsidP="006A69A5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14929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1985"/>
        <w:gridCol w:w="2785"/>
        <w:gridCol w:w="3386"/>
        <w:gridCol w:w="3386"/>
        <w:gridCol w:w="3387"/>
      </w:tblGrid>
      <w:tr w:rsidR="006A69A5" w:rsidRPr="00B64B7C" w:rsidTr="00A062B8">
        <w:trPr>
          <w:trHeight w:val="808"/>
        </w:trPr>
        <w:tc>
          <w:tcPr>
            <w:tcW w:w="1985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6A69A5" w:rsidRPr="00B64B7C" w:rsidRDefault="006A69A5" w:rsidP="00A062B8">
            <w:pPr>
              <w:jc w:val="center"/>
              <w:rPr>
                <w:b/>
              </w:rPr>
            </w:pPr>
          </w:p>
        </w:tc>
        <w:tc>
          <w:tcPr>
            <w:tcW w:w="2785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Les nombres pour mémoriser</w:t>
            </w:r>
          </w:p>
        </w:tc>
        <w:tc>
          <w:tcPr>
            <w:tcW w:w="3386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Les nombres pour anticiper et calculer</w:t>
            </w:r>
          </w:p>
        </w:tc>
        <w:tc>
          <w:tcPr>
            <w:tcW w:w="3386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Connaître les nombres</w:t>
            </w:r>
          </w:p>
        </w:tc>
        <w:tc>
          <w:tcPr>
            <w:tcW w:w="3387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Des problèmes pour apprendre à chercher</w:t>
            </w:r>
          </w:p>
        </w:tc>
      </w:tr>
      <w:tr w:rsidR="006A69A5" w:rsidTr="006A69A5">
        <w:trPr>
          <w:trHeight w:val="1185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1</w:t>
            </w:r>
          </w:p>
        </w:tc>
        <w:tc>
          <w:tcPr>
            <w:tcW w:w="2785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jc w:val="both"/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écritures additives et soustractives :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-Patchwork (4) : les doubles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labynonombre (3)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bon compte </w:t>
            </w: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Approche algorithmique de la suite écrite des nombre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rouleau des nombres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tableaux de 10 en 10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3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 Echanges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-Le banquier •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7" w:type="dxa"/>
            <w:shd w:val="clear" w:color="auto" w:fill="FFFFFF" w:themeFill="background1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prendre et traiter les informations: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le jeu de la tour •</w:t>
            </w:r>
          </w:p>
        </w:tc>
      </w:tr>
      <w:tr w:rsidR="006A69A5" w:rsidTr="006A69A5">
        <w:trPr>
          <w:trHeight w:val="593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2</w:t>
            </w:r>
          </w:p>
        </w:tc>
        <w:tc>
          <w:tcPr>
            <w:tcW w:w="2785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jc w:val="both"/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écritures additives et soustractives :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labynonombre (4)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labynonombre (5)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-consolidation du signe +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-introduction du signe -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-compter de 10 en 10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jeu de la bataille</w:t>
            </w:r>
            <w:r w:rsidRPr="006A69A5">
              <w:rPr>
                <w:rFonts w:ascii="Halogen" w:hAnsi="Halogen"/>
                <w:color w:val="C0504D" w:themeColor="accent2"/>
                <w:sz w:val="20"/>
                <w:szCs w:val="20"/>
              </w:rPr>
              <w:t> 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Approche algorithmique de la suite écrite des nombre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jeu de l’avant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jeu de la fusée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4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 les groupements par 10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-les fourmillions •</w:t>
            </w:r>
          </w:p>
        </w:tc>
        <w:tc>
          <w:tcPr>
            <w:tcW w:w="3387" w:type="dxa"/>
            <w:shd w:val="clear" w:color="auto" w:fill="FFFFFF" w:themeFill="background1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prendre et traiter les informations: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triangles colorés</w:t>
            </w:r>
          </w:p>
        </w:tc>
      </w:tr>
      <w:tr w:rsidR="006A69A5" w:rsidTr="006A69A5">
        <w:trPr>
          <w:trHeight w:val="557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3</w:t>
            </w:r>
          </w:p>
        </w:tc>
        <w:tc>
          <w:tcPr>
            <w:tcW w:w="2785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jc w:val="both"/>
              <w:rPr>
                <w:rFonts w:ascii="Halogen" w:hAnsi="Halogen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anticiper c’est possible: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la monnaie : les pièces et billets •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 xml:space="preserve">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-la marchande de jouets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écritures additives et soustractives :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quadrillage bicolore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-Patchwork (5) 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labynonombre (6)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labynonombre (7)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 Compter de 10 en 10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jeu de la Scopa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Approche algorithmique de la suite écrite des nombre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-la calculette (1)</w:t>
            </w:r>
          </w:p>
          <w:p w:rsidR="006A69A5" w:rsidRPr="006A69A5" w:rsidRDefault="006A69A5" w:rsidP="006A69A5">
            <w:pPr>
              <w:rPr>
                <w:rFonts w:ascii="Halogen" w:hAnsi="Halogen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compteurs individuels</w:t>
            </w:r>
          </w:p>
        </w:tc>
        <w:tc>
          <w:tcPr>
            <w:tcW w:w="3387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prendre et traiter les informations: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-Faire des nombres avec des chiffres.</w:t>
            </w:r>
          </w:p>
          <w:p w:rsidR="006A69A5" w:rsidRPr="006A69A5" w:rsidRDefault="006A69A5" w:rsidP="006A69A5">
            <w:pPr>
              <w:rPr>
                <w:rFonts w:ascii="Halogen" w:hAnsi="Halogen"/>
                <w:sz w:val="20"/>
                <w:szCs w:val="20"/>
              </w:rPr>
            </w:pPr>
          </w:p>
        </w:tc>
      </w:tr>
    </w:tbl>
    <w:p w:rsidR="006A69A5" w:rsidRPr="009C1CAA" w:rsidRDefault="009F0B45" w:rsidP="006A69A5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</w:rPr>
        <w:lastRenderedPageBreak/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6227445</wp:posOffset>
            </wp:positionH>
            <wp:positionV relativeFrom="paragraph">
              <wp:posOffset>-114935</wp:posOffset>
            </wp:positionV>
            <wp:extent cx="588010" cy="789305"/>
            <wp:effectExtent l="38100" t="19050" r="21590" b="10795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lum bright="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" cy="7893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57F" w:rsidRPr="0095057F">
        <w:rPr>
          <w:b w:val="0"/>
          <w:noProof/>
        </w:rPr>
        <w:pict>
          <v:shape id="_x0000_s1167" type="#_x0000_t65" style="position:absolute;left:0;text-align:left;margin-left:652.2pt;margin-top:2.4pt;width:90.8pt;height:41.55pt;z-index:2518722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6A69A5" w:rsidRPr="009C3641" w:rsidRDefault="006A69A5" w:rsidP="006A69A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6A69A5">
        <w:rPr>
          <w:b w:val="0"/>
          <w:noProof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6969125</wp:posOffset>
            </wp:positionH>
            <wp:positionV relativeFrom="paragraph">
              <wp:posOffset>-52705</wp:posOffset>
            </wp:positionV>
            <wp:extent cx="1075690" cy="724535"/>
            <wp:effectExtent l="19050" t="0" r="0" b="0"/>
            <wp:wrapNone/>
            <wp:docPr id="2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57F" w:rsidRPr="0095057F">
        <w:rPr>
          <w:b w:val="0"/>
          <w:noProof/>
        </w:rPr>
        <w:pict>
          <v:roundrect id="_x0000_s1166" style="position:absolute;left:0;text-align:left;margin-left:.1pt;margin-top:-.3pt;width:471.9pt;height:41.55pt;z-index:25187123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6A69A5" w:rsidRPr="007C26B8" w:rsidRDefault="006A69A5" w:rsidP="006A69A5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5</w:t>
                  </w:r>
                </w:p>
              </w:txbxContent>
            </v:textbox>
          </v:roundrect>
        </w:pict>
      </w:r>
      <w:r w:rsidR="0095057F" w:rsidRPr="0095057F">
        <w:rPr>
          <w:b w:val="0"/>
          <w:noProof/>
        </w:rPr>
        <w:pict>
          <v:shape id="_x0000_s1165" style="position:absolute;left:0;text-align:left;margin-left:-122.2pt;margin-top:63.1pt;width:167.3pt;height:41.7pt;rotation:90;z-index:251870208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6A69A5" w:rsidRPr="001F016D" w:rsidRDefault="006A69A5" w:rsidP="006A69A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6A69A5" w:rsidRPr="004D4A9A" w:rsidRDefault="006A69A5" w:rsidP="006A69A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95057F" w:rsidRPr="0095057F">
        <w:rPr>
          <w:b w:val="0"/>
          <w:noProof/>
        </w:rPr>
        <w:pict>
          <v:shape id="_x0000_s1164" type="#_x0000_t32" style="position:absolute;left:0;text-align:left;margin-left:-10.95pt;margin-top:-28.55pt;width:1.15pt;height:3642.05pt;flip:y;z-index:2518691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95057F" w:rsidRPr="0095057F">
        <w:rPr>
          <w:b w:val="0"/>
          <w:noProof/>
        </w:rPr>
        <w:pict>
          <v:rect id="_x0000_s1163" style="position:absolute;left:0;text-align:left;margin-left:-462.85pt;margin-top:369.1pt;width:845.3pt;height:60.75pt;rotation:-90;z-index:2518681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6A69A5" w:rsidRDefault="006A69A5" w:rsidP="006A69A5"/>
                <w:p w:rsidR="006A69A5" w:rsidRPr="00B75FE6" w:rsidRDefault="006A69A5" w:rsidP="006A69A5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6A69A5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6A69A5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6A69A5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6A69A5" w:rsidRDefault="006A69A5" w:rsidP="006A69A5">
      <w:pPr>
        <w:spacing w:after="0" w:line="240" w:lineRule="auto"/>
      </w:pPr>
      <w:r>
        <w:t xml:space="preserve"> </w:t>
      </w:r>
    </w:p>
    <w:p w:rsidR="006A69A5" w:rsidRDefault="006A69A5" w:rsidP="006A69A5">
      <w:pPr>
        <w:spacing w:after="0" w:line="240" w:lineRule="auto"/>
        <w:rPr>
          <w:sz w:val="14"/>
        </w:rPr>
      </w:pPr>
    </w:p>
    <w:p w:rsidR="006A69A5" w:rsidRDefault="0095057F" w:rsidP="006A69A5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95057F">
        <w:rPr>
          <w:b w:val="0"/>
          <w:noProof/>
        </w:rPr>
        <w:pict>
          <v:shape id="_x0000_s1168" type="#_x0000_t65" style="position:absolute;left:0;text-align:left;margin-left:.7pt;margin-top:13.25pt;width:84pt;height:41.55pt;z-index:2518732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68" inset=",3mm,,0">
              <w:txbxContent>
                <w:p w:rsidR="006A69A5" w:rsidRPr="009C3641" w:rsidRDefault="006A69A5" w:rsidP="006A69A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r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Ermel, ?</w:t>
                  </w:r>
                </w:p>
                <w:p w:rsidR="006A69A5" w:rsidRDefault="006A69A5" w:rsidP="006A69A5"/>
              </w:txbxContent>
            </v:textbox>
          </v:shape>
        </w:pict>
      </w:r>
      <w:r w:rsidR="006A69A5">
        <w:rPr>
          <w:b w:val="0"/>
          <w:color w:val="4BACC6" w:themeColor="accent5"/>
        </w:rPr>
        <w:t xml:space="preserve">                                                    </w:t>
      </w:r>
    </w:p>
    <w:p w:rsidR="006A69A5" w:rsidRDefault="006A69A5" w:rsidP="006A69A5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14929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1985"/>
        <w:gridCol w:w="2785"/>
        <w:gridCol w:w="3386"/>
        <w:gridCol w:w="3386"/>
        <w:gridCol w:w="3387"/>
      </w:tblGrid>
      <w:tr w:rsidR="006A69A5" w:rsidRPr="00B64B7C" w:rsidTr="00A062B8">
        <w:trPr>
          <w:trHeight w:val="808"/>
        </w:trPr>
        <w:tc>
          <w:tcPr>
            <w:tcW w:w="1985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6A69A5" w:rsidRPr="00B64B7C" w:rsidRDefault="006A69A5" w:rsidP="00A062B8">
            <w:pPr>
              <w:jc w:val="center"/>
              <w:rPr>
                <w:b/>
              </w:rPr>
            </w:pPr>
          </w:p>
        </w:tc>
        <w:tc>
          <w:tcPr>
            <w:tcW w:w="2785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Les nombres pour mémoriser</w:t>
            </w:r>
          </w:p>
        </w:tc>
        <w:tc>
          <w:tcPr>
            <w:tcW w:w="3386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Les nombres pour anticiper et calculer</w:t>
            </w:r>
          </w:p>
        </w:tc>
        <w:tc>
          <w:tcPr>
            <w:tcW w:w="3386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Connaître les nombres</w:t>
            </w:r>
          </w:p>
        </w:tc>
        <w:tc>
          <w:tcPr>
            <w:tcW w:w="3387" w:type="dxa"/>
            <w:shd w:val="clear" w:color="auto" w:fill="F2DBDB" w:themeFill="accent2" w:themeFillTint="33"/>
            <w:vAlign w:val="center"/>
          </w:tcPr>
          <w:p w:rsidR="006A69A5" w:rsidRPr="006A69A5" w:rsidRDefault="006A69A5" w:rsidP="00A062B8">
            <w:pPr>
              <w:jc w:val="center"/>
              <w:rPr>
                <w:rFonts w:ascii="Antipasto" w:hAnsi="Antipasto"/>
                <w:sz w:val="28"/>
              </w:rPr>
            </w:pPr>
            <w:r w:rsidRPr="006A69A5">
              <w:rPr>
                <w:rFonts w:ascii="Antipasto" w:hAnsi="Antipasto"/>
                <w:sz w:val="28"/>
              </w:rPr>
              <w:t>Des problèmes pour apprendre à chercher</w:t>
            </w:r>
          </w:p>
        </w:tc>
      </w:tr>
      <w:tr w:rsidR="006A69A5" w:rsidTr="006A69A5">
        <w:trPr>
          <w:trHeight w:val="1185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1</w:t>
            </w:r>
          </w:p>
        </w:tc>
        <w:tc>
          <w:tcPr>
            <w:tcW w:w="2785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jc w:val="both"/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anticiper c’est possible: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-la bergerie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-cache-cache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 la partie de billes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écritures additives et soustractives :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-activités d’entrainement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jeu d’Escoba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jeu des 5 cartes 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Approche algorithmique de la suite écrite des nombre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dictionnaire des nombres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3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 Echanges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-Le banquier 10 contre 1 •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7" w:type="dxa"/>
            <w:shd w:val="clear" w:color="auto" w:fill="FFFFFF" w:themeFill="background1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prendre et traiter les informations: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C0504D" w:themeColor="accent2"/>
                <w:sz w:val="20"/>
                <w:szCs w:val="20"/>
                <w:u w:val="single"/>
              </w:rPr>
            </w:pPr>
            <w:r w:rsidRPr="006A69A5">
              <w:rPr>
                <w:rFonts w:ascii="Halogen" w:hAnsi="Halogen"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des problèmes (1)</w:t>
            </w:r>
          </w:p>
        </w:tc>
      </w:tr>
      <w:tr w:rsidR="006A69A5" w:rsidTr="006A69A5">
        <w:trPr>
          <w:trHeight w:val="593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2</w:t>
            </w:r>
          </w:p>
        </w:tc>
        <w:tc>
          <w:tcPr>
            <w:tcW w:w="2785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jc w:val="both"/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anticiper c’est possible</w:t>
            </w: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des problèmes (2)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tigres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écritures additives et soustractives :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-l’autocar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nombre-cible des dizaines 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E36C0A" w:themeColor="accent6" w:themeShade="BF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Approche algorithmique de la suite écrite des nombre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compteur vivant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4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 les groupements par 10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-les carrelages •</w:t>
            </w:r>
          </w:p>
        </w:tc>
        <w:tc>
          <w:tcPr>
            <w:tcW w:w="3387" w:type="dxa"/>
            <w:shd w:val="clear" w:color="auto" w:fill="FFFFFF" w:themeFill="background1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Faire et contrôler des essais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</w:t>
            </w: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  <w:u w:val="single"/>
              </w:rPr>
              <w:t>les partages à égaliser •</w:t>
            </w:r>
          </w:p>
        </w:tc>
      </w:tr>
      <w:tr w:rsidR="006A69A5" w:rsidTr="006A69A5">
        <w:trPr>
          <w:trHeight w:val="557"/>
        </w:trPr>
        <w:tc>
          <w:tcPr>
            <w:tcW w:w="1985" w:type="dxa"/>
            <w:shd w:val="clear" w:color="auto" w:fill="D99594" w:themeFill="accent2" w:themeFillTint="99"/>
            <w:vAlign w:val="center"/>
          </w:tcPr>
          <w:p w:rsidR="006A69A5" w:rsidRPr="006A69A5" w:rsidRDefault="006A69A5" w:rsidP="006A69A5">
            <w:pPr>
              <w:jc w:val="center"/>
              <w:rPr>
                <w:rFonts w:ascii="Antipasto" w:hAnsi="Antipasto"/>
                <w:b/>
                <w:sz w:val="32"/>
              </w:rPr>
            </w:pPr>
            <w:r w:rsidRPr="006A69A5">
              <w:rPr>
                <w:rFonts w:ascii="Antipasto" w:hAnsi="Antipasto"/>
                <w:b/>
                <w:sz w:val="32"/>
              </w:rPr>
              <w:t>Quinzaine 3</w:t>
            </w:r>
          </w:p>
        </w:tc>
        <w:tc>
          <w:tcPr>
            <w:tcW w:w="2785" w:type="dxa"/>
            <w:shd w:val="clear" w:color="auto" w:fill="F2F2F2" w:themeFill="background1" w:themeFillShade="F2"/>
          </w:tcPr>
          <w:p w:rsidR="006A69A5" w:rsidRPr="006A69A5" w:rsidRDefault="006A69A5" w:rsidP="006A69A5">
            <w:pPr>
              <w:jc w:val="both"/>
              <w:rPr>
                <w:rFonts w:ascii="Halogen" w:hAnsi="Halogen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1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 anticiper c’est possible: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achats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 train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-La classe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-L’autocar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écritures additives et soustractives : 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-la calculette (2) 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-des problèmes (3) :problèmes additifs et soustractifs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3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vers le calcul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 les carrelages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abaques</w:t>
            </w:r>
          </w:p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</w:p>
        </w:tc>
        <w:tc>
          <w:tcPr>
            <w:tcW w:w="3386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>MODULE 4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 xml:space="preserve">  les groupements par 10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-la spirale des nombres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carrelages (2)</w:t>
            </w:r>
          </w:p>
          <w:p w:rsidR="006A69A5" w:rsidRPr="006A69A5" w:rsidRDefault="006A69A5" w:rsidP="006A69A5">
            <w:pPr>
              <w:rPr>
                <w:rFonts w:ascii="Halogen" w:hAnsi="Halogen"/>
                <w:sz w:val="20"/>
                <w:szCs w:val="20"/>
              </w:rPr>
            </w:pPr>
          </w:p>
        </w:tc>
        <w:tc>
          <w:tcPr>
            <w:tcW w:w="3387" w:type="dxa"/>
          </w:tcPr>
          <w:p w:rsidR="006A69A5" w:rsidRPr="006A69A5" w:rsidRDefault="006A69A5" w:rsidP="006A69A5">
            <w:pPr>
              <w:rPr>
                <w:rFonts w:ascii="Halogen" w:hAnsi="Halogen"/>
                <w:color w:val="000000" w:themeColor="text1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000000" w:themeColor="text1"/>
                <w:sz w:val="20"/>
                <w:szCs w:val="20"/>
              </w:rPr>
              <w:t xml:space="preserve">MODULE 2 </w:t>
            </w:r>
            <w:r w:rsidRPr="006A69A5">
              <w:rPr>
                <w:rFonts w:ascii="Halogen" w:hAnsi="Halogen"/>
                <w:color w:val="000000" w:themeColor="text1"/>
                <w:sz w:val="20"/>
                <w:szCs w:val="20"/>
              </w:rPr>
              <w:t>Faire et contrôler des essais :</w:t>
            </w:r>
          </w:p>
          <w:p w:rsidR="006A69A5" w:rsidRPr="006A69A5" w:rsidRDefault="006A69A5" w:rsidP="006A69A5">
            <w:pPr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</w:pPr>
            <w:r w:rsidRPr="006A69A5">
              <w:rPr>
                <w:rFonts w:ascii="Halogen" w:hAnsi="Halogen"/>
                <w:b/>
                <w:color w:val="C0504D" w:themeColor="accent2"/>
                <w:sz w:val="20"/>
                <w:szCs w:val="20"/>
              </w:rPr>
              <w:t>-les partages à égaliser</w:t>
            </w:r>
          </w:p>
        </w:tc>
      </w:tr>
    </w:tbl>
    <w:p w:rsidR="006A69A5" w:rsidRPr="006A69A5" w:rsidRDefault="006A69A5">
      <w:pPr>
        <w:rPr>
          <w:rFonts w:ascii="Geometr231 BT" w:hAnsi="Geometr231 BT"/>
          <w:sz w:val="6"/>
        </w:rPr>
      </w:pPr>
    </w:p>
    <w:sectPr w:rsidR="006A69A5" w:rsidRPr="006A69A5" w:rsidSect="006A69A5">
      <w:footerReference w:type="default" r:id="rId10"/>
      <w:pgSz w:w="16838" w:h="11906" w:orient="landscape"/>
      <w:pgMar w:top="284" w:right="253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5A0" w:rsidRDefault="004425A0" w:rsidP="006A69A5">
      <w:pPr>
        <w:spacing w:after="0" w:line="240" w:lineRule="auto"/>
      </w:pPr>
      <w:r>
        <w:separator/>
      </w:r>
    </w:p>
  </w:endnote>
  <w:endnote w:type="continuationSeparator" w:id="0">
    <w:p w:rsidR="004425A0" w:rsidRDefault="004425A0" w:rsidP="006A69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Halogen">
    <w:panose1 w:val="00000000000000000000"/>
    <w:charset w:val="00"/>
    <w:family w:val="auto"/>
    <w:pitch w:val="variable"/>
    <w:sig w:usb0="800000AF" w:usb1="40000042" w:usb2="00000000" w:usb3="00000000" w:csb0="000000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9A5" w:rsidRPr="006A69A5" w:rsidRDefault="006A69A5" w:rsidP="006A69A5">
    <w:pPr>
      <w:pStyle w:val="Footer"/>
      <w:tabs>
        <w:tab w:val="right" w:pos="9498"/>
      </w:tabs>
      <w:ind w:left="284" w:right="-284"/>
      <w:jc w:val="center"/>
      <w:rPr>
        <w:rFonts w:ascii="Tekton Pro" w:hAnsi="Tekton Pro"/>
      </w:rPr>
    </w:pPr>
    <w:r>
      <w:rPr>
        <w:rFonts w:ascii="Tekton Pro" w:hAnsi="Tekton Pro"/>
      </w:rPr>
      <w:t xml:space="preserve">Page </w:t>
    </w:r>
    <w:r w:rsidRPr="006A69A5">
      <w:rPr>
        <w:rFonts w:ascii="Tekton Pro" w:hAnsi="Tekton Pro"/>
        <w:color w:val="C0504D" w:themeColor="accent2"/>
      </w:rPr>
      <w:t>|</w:t>
    </w:r>
    <w:r>
      <w:rPr>
        <w:rFonts w:ascii="Tekton Pro" w:hAnsi="Tekton Pro"/>
      </w:rPr>
      <w:t xml:space="preserve"> </w:t>
    </w:r>
    <w:r w:rsidR="0095057F"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 w:rsidR="0095057F">
      <w:rPr>
        <w:rFonts w:ascii="Tekton Pro" w:hAnsi="Tekton Pro"/>
      </w:rPr>
      <w:fldChar w:fldCharType="separate"/>
    </w:r>
    <w:r w:rsidR="009F0B45">
      <w:rPr>
        <w:rFonts w:ascii="Tekton Pro" w:hAnsi="Tekton Pro"/>
        <w:noProof/>
      </w:rPr>
      <w:t>5</w:t>
    </w:r>
    <w:r w:rsidR="0095057F"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 w:rsidRPr="006A69A5">
      <w:rPr>
        <w:rFonts w:ascii="Tekton Pro" w:hAnsi="Tekton Pro"/>
        <w:color w:val="C0504D" w:themeColor="accent2"/>
      </w:rPr>
      <w:t>Mathilde</w:t>
    </w:r>
    <w:r>
      <w:rPr>
        <w:rFonts w:ascii="Tekton Pro" w:hAnsi="Tekton Pro"/>
      </w:rPr>
      <w:t xml:space="preserve"> 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6A69A5">
      <w:rPr>
        <w:rFonts w:ascii="Tekton Pro" w:hAnsi="Tekton Pro"/>
        <w:color w:val="C0504D" w:themeColor="accent2"/>
      </w:rPr>
      <w:t>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5A0" w:rsidRDefault="004425A0" w:rsidP="006A69A5">
      <w:pPr>
        <w:spacing w:after="0" w:line="240" w:lineRule="auto"/>
      </w:pPr>
      <w:r>
        <w:separator/>
      </w:r>
    </w:p>
  </w:footnote>
  <w:footnote w:type="continuationSeparator" w:id="0">
    <w:p w:rsidR="004425A0" w:rsidRDefault="004425A0" w:rsidP="006A69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5BB8"/>
    <w:multiLevelType w:val="hybridMultilevel"/>
    <w:tmpl w:val="E318A87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0028B"/>
    <w:multiLevelType w:val="hybridMultilevel"/>
    <w:tmpl w:val="2102AA6A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C654AF"/>
    <w:multiLevelType w:val="hybridMultilevel"/>
    <w:tmpl w:val="FB1E335E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17280B"/>
    <w:multiLevelType w:val="hybridMultilevel"/>
    <w:tmpl w:val="E2046892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8F677A9"/>
    <w:multiLevelType w:val="hybridMultilevel"/>
    <w:tmpl w:val="B860E68E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04710E"/>
    <w:multiLevelType w:val="hybridMultilevel"/>
    <w:tmpl w:val="CA82882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424C75"/>
    <w:multiLevelType w:val="hybridMultilevel"/>
    <w:tmpl w:val="B6E4D62C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BC64048"/>
    <w:multiLevelType w:val="hybridMultilevel"/>
    <w:tmpl w:val="83084F7A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9D7115"/>
    <w:multiLevelType w:val="hybridMultilevel"/>
    <w:tmpl w:val="1C86C760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343185"/>
    <w:multiLevelType w:val="hybridMultilevel"/>
    <w:tmpl w:val="DE8406F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BA1375"/>
    <w:multiLevelType w:val="hybridMultilevel"/>
    <w:tmpl w:val="5F3A90C0"/>
    <w:lvl w:ilvl="0" w:tplc="2A5A383A">
      <w:start w:val="1"/>
      <w:numFmt w:val="bullet"/>
      <w:lvlText w:val=""/>
      <w:lvlJc w:val="left"/>
      <w:pPr>
        <w:tabs>
          <w:tab w:val="num" w:pos="776"/>
        </w:tabs>
        <w:ind w:left="77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96"/>
        </w:tabs>
        <w:ind w:left="1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16"/>
        </w:tabs>
        <w:ind w:left="2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36"/>
        </w:tabs>
        <w:ind w:left="2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56"/>
        </w:tabs>
        <w:ind w:left="3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76"/>
        </w:tabs>
        <w:ind w:left="4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96"/>
        </w:tabs>
        <w:ind w:left="5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16"/>
        </w:tabs>
        <w:ind w:left="5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36"/>
        </w:tabs>
        <w:ind w:left="6536" w:hanging="360"/>
      </w:pPr>
      <w:rPr>
        <w:rFonts w:ascii="Wingdings" w:hAnsi="Wingdings" w:hint="default"/>
      </w:rPr>
    </w:lvl>
  </w:abstractNum>
  <w:abstractNum w:abstractNumId="11">
    <w:nsid w:val="3184515D"/>
    <w:multiLevelType w:val="hybridMultilevel"/>
    <w:tmpl w:val="32AC550C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21B7339"/>
    <w:multiLevelType w:val="hybridMultilevel"/>
    <w:tmpl w:val="391EAD9E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ADD7E5E"/>
    <w:multiLevelType w:val="hybridMultilevel"/>
    <w:tmpl w:val="4CAE427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913480"/>
    <w:multiLevelType w:val="hybridMultilevel"/>
    <w:tmpl w:val="9B5A4D72"/>
    <w:lvl w:ilvl="0" w:tplc="92F0905A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shadow/>
        <w:color w:val="C0504D" w:themeColor="accent2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DD5806"/>
    <w:multiLevelType w:val="hybridMultilevel"/>
    <w:tmpl w:val="64E2AB3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69F005E"/>
    <w:multiLevelType w:val="hybridMultilevel"/>
    <w:tmpl w:val="A0566FD2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6C77D60"/>
    <w:multiLevelType w:val="hybridMultilevel"/>
    <w:tmpl w:val="52108406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B4C70F6"/>
    <w:multiLevelType w:val="hybridMultilevel"/>
    <w:tmpl w:val="C5747F02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B8B666F"/>
    <w:multiLevelType w:val="hybridMultilevel"/>
    <w:tmpl w:val="0D82AAD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98609F"/>
    <w:multiLevelType w:val="hybridMultilevel"/>
    <w:tmpl w:val="5EB821D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9904A8"/>
    <w:multiLevelType w:val="hybridMultilevel"/>
    <w:tmpl w:val="C1B007D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5535AA"/>
    <w:multiLevelType w:val="hybridMultilevel"/>
    <w:tmpl w:val="F57C5826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482A57"/>
    <w:multiLevelType w:val="hybridMultilevel"/>
    <w:tmpl w:val="FA7E3B1E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9C45EBD"/>
    <w:multiLevelType w:val="hybridMultilevel"/>
    <w:tmpl w:val="81483A82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1F7314"/>
    <w:multiLevelType w:val="hybridMultilevel"/>
    <w:tmpl w:val="479ED85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730CCF"/>
    <w:multiLevelType w:val="hybridMultilevel"/>
    <w:tmpl w:val="1594328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D6374B"/>
    <w:multiLevelType w:val="hybridMultilevel"/>
    <w:tmpl w:val="5658E07E"/>
    <w:lvl w:ilvl="0" w:tplc="004CAA9E">
      <w:start w:val="1"/>
      <w:numFmt w:val="bullet"/>
      <w:lvlText w:val="o"/>
      <w:lvlJc w:val="left"/>
      <w:pPr>
        <w:ind w:left="754" w:hanging="360"/>
      </w:pPr>
      <w:rPr>
        <w:rFonts w:ascii="Wingdings" w:hAnsi="Wingdings" w:hint="default"/>
        <w:shadow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8">
    <w:nsid w:val="759E0CCA"/>
    <w:multiLevelType w:val="hybridMultilevel"/>
    <w:tmpl w:val="E408A4EA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B40A86"/>
    <w:multiLevelType w:val="hybridMultilevel"/>
    <w:tmpl w:val="4A54DA68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99519A3"/>
    <w:multiLevelType w:val="hybridMultilevel"/>
    <w:tmpl w:val="643A6F48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A584EB7"/>
    <w:multiLevelType w:val="hybridMultilevel"/>
    <w:tmpl w:val="B756FEA0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5"/>
  </w:num>
  <w:num w:numId="3">
    <w:abstractNumId w:val="21"/>
  </w:num>
  <w:num w:numId="4">
    <w:abstractNumId w:val="24"/>
  </w:num>
  <w:num w:numId="5">
    <w:abstractNumId w:val="20"/>
  </w:num>
  <w:num w:numId="6">
    <w:abstractNumId w:val="26"/>
  </w:num>
  <w:num w:numId="7">
    <w:abstractNumId w:val="19"/>
  </w:num>
  <w:num w:numId="8">
    <w:abstractNumId w:val="22"/>
  </w:num>
  <w:num w:numId="9">
    <w:abstractNumId w:val="13"/>
  </w:num>
  <w:num w:numId="10">
    <w:abstractNumId w:val="28"/>
  </w:num>
  <w:num w:numId="11">
    <w:abstractNumId w:val="1"/>
  </w:num>
  <w:num w:numId="12">
    <w:abstractNumId w:val="31"/>
  </w:num>
  <w:num w:numId="13">
    <w:abstractNumId w:val="4"/>
  </w:num>
  <w:num w:numId="14">
    <w:abstractNumId w:val="27"/>
  </w:num>
  <w:num w:numId="15">
    <w:abstractNumId w:val="18"/>
  </w:num>
  <w:num w:numId="16">
    <w:abstractNumId w:val="11"/>
  </w:num>
  <w:num w:numId="17">
    <w:abstractNumId w:val="3"/>
  </w:num>
  <w:num w:numId="18">
    <w:abstractNumId w:val="2"/>
  </w:num>
  <w:num w:numId="19">
    <w:abstractNumId w:val="0"/>
  </w:num>
  <w:num w:numId="20">
    <w:abstractNumId w:val="5"/>
  </w:num>
  <w:num w:numId="21">
    <w:abstractNumId w:val="14"/>
  </w:num>
  <w:num w:numId="22">
    <w:abstractNumId w:val="7"/>
  </w:num>
  <w:num w:numId="23">
    <w:abstractNumId w:val="12"/>
  </w:num>
  <w:num w:numId="24">
    <w:abstractNumId w:val="30"/>
  </w:num>
  <w:num w:numId="25">
    <w:abstractNumId w:val="15"/>
  </w:num>
  <w:num w:numId="26">
    <w:abstractNumId w:val="17"/>
  </w:num>
  <w:num w:numId="27">
    <w:abstractNumId w:val="10"/>
  </w:num>
  <w:num w:numId="28">
    <w:abstractNumId w:val="16"/>
  </w:num>
  <w:num w:numId="29">
    <w:abstractNumId w:val="9"/>
  </w:num>
  <w:num w:numId="30">
    <w:abstractNumId w:val="8"/>
  </w:num>
  <w:num w:numId="31">
    <w:abstractNumId w:val="23"/>
  </w:num>
  <w:num w:numId="3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F4810"/>
    <w:rsid w:val="0007112E"/>
    <w:rsid w:val="000B44E4"/>
    <w:rsid w:val="000C4B0A"/>
    <w:rsid w:val="000D69B0"/>
    <w:rsid w:val="00143085"/>
    <w:rsid w:val="00154056"/>
    <w:rsid w:val="001C4B81"/>
    <w:rsid w:val="001C6640"/>
    <w:rsid w:val="002360CF"/>
    <w:rsid w:val="0026661F"/>
    <w:rsid w:val="00292B4C"/>
    <w:rsid w:val="003C6FE8"/>
    <w:rsid w:val="003F4810"/>
    <w:rsid w:val="004425A0"/>
    <w:rsid w:val="004507B4"/>
    <w:rsid w:val="00470B6E"/>
    <w:rsid w:val="0049623E"/>
    <w:rsid w:val="004A1B48"/>
    <w:rsid w:val="004B32C9"/>
    <w:rsid w:val="004D4A9A"/>
    <w:rsid w:val="004E7EEC"/>
    <w:rsid w:val="0051563C"/>
    <w:rsid w:val="00570602"/>
    <w:rsid w:val="006349B9"/>
    <w:rsid w:val="0067026C"/>
    <w:rsid w:val="006A69A5"/>
    <w:rsid w:val="00727036"/>
    <w:rsid w:val="00745170"/>
    <w:rsid w:val="007C1503"/>
    <w:rsid w:val="007C26B8"/>
    <w:rsid w:val="007D4517"/>
    <w:rsid w:val="008A07B9"/>
    <w:rsid w:val="008E520D"/>
    <w:rsid w:val="008E656B"/>
    <w:rsid w:val="0093552B"/>
    <w:rsid w:val="0095057F"/>
    <w:rsid w:val="00994F3E"/>
    <w:rsid w:val="009B2BC1"/>
    <w:rsid w:val="009C1CAA"/>
    <w:rsid w:val="009C3641"/>
    <w:rsid w:val="009F0B45"/>
    <w:rsid w:val="00A34F7A"/>
    <w:rsid w:val="00AC7B71"/>
    <w:rsid w:val="00B42A17"/>
    <w:rsid w:val="00B83B39"/>
    <w:rsid w:val="00BA64FC"/>
    <w:rsid w:val="00BB08C5"/>
    <w:rsid w:val="00BC13D5"/>
    <w:rsid w:val="00BF68A7"/>
    <w:rsid w:val="00BF68D6"/>
    <w:rsid w:val="00C64136"/>
    <w:rsid w:val="00C92200"/>
    <w:rsid w:val="00CB3FA8"/>
    <w:rsid w:val="00CE15CC"/>
    <w:rsid w:val="00D42DE2"/>
    <w:rsid w:val="00E44BF2"/>
    <w:rsid w:val="00E832A5"/>
    <w:rsid w:val="00E87F7A"/>
    <w:rsid w:val="00EC75DC"/>
    <w:rsid w:val="00EE30D6"/>
    <w:rsid w:val="00EF2082"/>
    <w:rsid w:val="00F23FC4"/>
    <w:rsid w:val="00F24210"/>
    <w:rsid w:val="00F50FCB"/>
    <w:rsid w:val="00F57ECE"/>
    <w:rsid w:val="00F7376F"/>
    <w:rsid w:val="00F93AFC"/>
    <w:rsid w:val="00FB2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6" type="connector" idref="#_x0000_s1158"/>
        <o:r id="V:Rule7" type="connector" idref="#_x0000_s1152"/>
        <o:r id="V:Rule8" type="connector" idref="#_x0000_s1146"/>
        <o:r id="V:Rule9" type="connector" idref="#_x0000_s1164"/>
        <o:r id="V:Rule10" type="connector" idref="#AutoShape 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FCB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C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9C1C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7A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F7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2">
    <w:name w:val="Body Text 2"/>
    <w:basedOn w:val="Normal"/>
    <w:link w:val="BodyText2Char"/>
    <w:rsid w:val="00A34F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A34F7A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customStyle="1" w:styleId="Default">
    <w:name w:val="Default"/>
    <w:rsid w:val="009C364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A69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69A5"/>
  </w:style>
  <w:style w:type="paragraph" w:styleId="Footer">
    <w:name w:val="footer"/>
    <w:basedOn w:val="Normal"/>
    <w:link w:val="FooterChar"/>
    <w:uiPriority w:val="99"/>
    <w:unhideWhenUsed/>
    <w:rsid w:val="006A69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69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BA6F4D-6877-4825-882F-6348AA22A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1320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2011-09-18T15:55:00Z</cp:lastPrinted>
  <dcterms:created xsi:type="dcterms:W3CDTF">2012-09-19T16:09:00Z</dcterms:created>
  <dcterms:modified xsi:type="dcterms:W3CDTF">2012-09-22T09:06:00Z</dcterms:modified>
</cp:coreProperties>
</file>