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6F49" w:rsidRDefault="00D56F49" w:rsidP="00D56F49">
      <w:pPr>
        <w:spacing w:after="0" w:line="240" w:lineRule="auto"/>
        <w:jc w:val="center"/>
        <w:rPr>
          <w:rFonts w:ascii="Script cole" w:hAnsi="Script cole"/>
          <w:sz w:val="28"/>
        </w:rPr>
      </w:pPr>
      <w:r w:rsidRPr="007A7082">
        <w:rPr>
          <w:noProof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8" type="#_x0000_t65" style="position:absolute;left:0;text-align:left;margin-left:531.75pt;margin-top:-45.6pt;width:210.2pt;height:47.95pt;z-index:251662336;v-text-anchor:bottom" adj="17562" strokecolor="#7f7f7f [1612]" strokeweight="1pt">
            <v:stroke dashstyle="dash"/>
            <v:shadow on="t" opacity=".5" offset="6pt,6pt"/>
            <v:textbox style="mso-next-textbox:#_x0000_s1028" inset=",0,,0">
              <w:txbxContent>
                <w:p w:rsidR="00D56F49" w:rsidRPr="00D56F49" w:rsidRDefault="00D56F49" w:rsidP="00D56F4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color w:val="9BBB59" w:themeColor="accent3"/>
                      <w:sz w:val="28"/>
                      <w:szCs w:val="26"/>
                    </w:rPr>
                  </w:pPr>
                  <w:r w:rsidRPr="002F502F">
                    <w:rPr>
                      <w:rFonts w:ascii="Cooper Std Black" w:hAnsi="Cooper Std Black"/>
                      <w:color w:val="9BBB59" w:themeColor="accent3"/>
                      <w:sz w:val="28"/>
                      <w:szCs w:val="26"/>
                    </w:rPr>
                    <w:t>Education physique et sportive</w:t>
                  </w:r>
                  <w:r>
                    <w:rPr>
                      <w:rFonts w:ascii="Cooper Std Black" w:hAnsi="Cooper Std Black"/>
                      <w:color w:val="9BBB59" w:themeColor="accent3"/>
                      <w:sz w:val="28"/>
                      <w:szCs w:val="26"/>
                    </w:rPr>
                    <w:t xml:space="preserve"> </w:t>
                  </w:r>
                  <w:r w:rsidRPr="00E320C0">
                    <w:rPr>
                      <w:rFonts w:ascii="Cooper Std Black" w:hAnsi="Cooper Std Black"/>
                      <w:sz w:val="20"/>
                      <w:szCs w:val="26"/>
                    </w:rPr>
                    <w:t>– 12 séances</w:t>
                  </w:r>
                </w:p>
              </w:txbxContent>
            </v:textbox>
          </v:shape>
        </w:pict>
      </w:r>
      <w:r w:rsidRPr="007A7082">
        <w:rPr>
          <w:rFonts w:ascii="Cursive standard" w:hAnsi="Cursive standard"/>
          <w:noProof/>
          <w:sz w:val="40"/>
        </w:rPr>
        <w:pict>
          <v:oval id="_x0000_s1029" style="position:absolute;left:0;text-align:left;margin-left:-3.3pt;margin-top:-51.55pt;width:42.35pt;height:37.35pt;z-index:251663360" strokecolor="#a5a5a5 [2092]" strokeweight="2.25pt">
            <v:stroke dashstyle="1 1" endcap="round"/>
            <v:textbox style="mso-next-textbox:#_x0000_s1029" inset=",0,,0">
              <w:txbxContent>
                <w:p w:rsidR="00D56F49" w:rsidRPr="002F502F" w:rsidRDefault="00D56F49" w:rsidP="00D56F49">
                  <w:pPr>
                    <w:spacing w:after="0" w:line="240" w:lineRule="auto"/>
                    <w:ind w:left="-142" w:right="-210"/>
                    <w:rPr>
                      <w:rFonts w:ascii="Script cole" w:hAnsi="Script cole"/>
                      <w:color w:val="9BBB59" w:themeColor="accent3"/>
                      <w:sz w:val="18"/>
                    </w:rPr>
                  </w:pPr>
                  <w:r w:rsidRPr="002F502F">
                    <w:rPr>
                      <w:rFonts w:ascii="Script cole" w:hAnsi="Script cole"/>
                      <w:color w:val="9BBB59" w:themeColor="accent3"/>
                      <w:sz w:val="18"/>
                    </w:rPr>
                    <w:t xml:space="preserve">    CP</w:t>
                  </w:r>
                </w:p>
                <w:p w:rsidR="00D56F49" w:rsidRPr="002F502F" w:rsidRDefault="00D56F49" w:rsidP="00D56F49">
                  <w:pPr>
                    <w:spacing w:after="0" w:line="240" w:lineRule="auto"/>
                    <w:ind w:left="-142" w:right="-210"/>
                    <w:rPr>
                      <w:rFonts w:ascii="Script cole" w:hAnsi="Script cole"/>
                      <w:color w:val="9BBB59" w:themeColor="accent3"/>
                      <w:sz w:val="20"/>
                    </w:rPr>
                  </w:pPr>
                  <w:r w:rsidRPr="002F502F">
                    <w:rPr>
                      <w:rFonts w:ascii="Script cole" w:hAnsi="Script cole"/>
                      <w:color w:val="9BBB59" w:themeColor="accent3"/>
                      <w:sz w:val="18"/>
                    </w:rPr>
                    <w:t xml:space="preserve">   CE1</w:t>
                  </w:r>
                </w:p>
              </w:txbxContent>
            </v:textbox>
          </v:oval>
        </w:pict>
      </w:r>
      <w:r w:rsidRPr="007A7082"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-74.75pt;margin-top:-7.4pt;width:917.25pt;height:0;z-index:251661312" o:connectortype="straight" strokecolor="#a5a5a5 [2092]" strokeweight="2.5pt">
            <v:stroke dashstyle="1 1" endcap="round"/>
          </v:shape>
        </w:pict>
      </w:r>
      <w:r w:rsidRPr="007A7082">
        <w:rPr>
          <w:noProof/>
        </w:rPr>
        <w:pict>
          <v:rect id="_x0000_s1026" style="position:absolute;left:0;text-align:left;margin-left:-73.45pt;margin-top:-57.2pt;width:910.95pt;height:50.25pt;z-index:251660288" fillcolor="#bfbfbf [2412]" stroked="f">
            <v:textbox style="mso-next-textbox:#_x0000_s1026">
              <w:txbxContent>
                <w:p w:rsidR="00D56F49" w:rsidRPr="00C93BF2" w:rsidRDefault="00D56F49" w:rsidP="00D56F49">
                  <w:pPr>
                    <w:spacing w:after="0" w:line="240" w:lineRule="auto"/>
                    <w:ind w:left="993" w:right="207"/>
                    <w:rPr>
                      <w:rFonts w:ascii="Fineliner Script" w:hAnsi="Fineliner Script"/>
                      <w:b/>
                      <w:sz w:val="66"/>
                      <w:szCs w:val="66"/>
                    </w:rPr>
                  </w:pPr>
                  <w:r>
                    <w:rPr>
                      <w:rFonts w:ascii="Fineliner Script" w:hAnsi="Fineliner Script"/>
                      <w:sz w:val="66"/>
                      <w:szCs w:val="66"/>
                    </w:rPr>
                    <w:t xml:space="preserve">          Unité d’apprentissage</w:t>
                  </w:r>
                  <w:r w:rsidRPr="0068039A">
                    <w:rPr>
                      <w:rFonts w:ascii="Courier New" w:hAnsi="Courier New" w:cs="Courier New"/>
                      <w:sz w:val="44"/>
                      <w:szCs w:val="66"/>
                    </w:rPr>
                    <w:t> </w:t>
                  </w:r>
                  <w:r>
                    <w:rPr>
                      <w:rFonts w:ascii="Fineliner Script" w:hAnsi="Fineliner Script"/>
                      <w:sz w:val="66"/>
                      <w:szCs w:val="66"/>
                    </w:rPr>
                    <w:t xml:space="preserve">: </w:t>
                  </w:r>
                  <w:r w:rsidRPr="0068039A">
                    <w:rPr>
                      <w:rFonts w:ascii="Fineliner Script" w:hAnsi="Fineliner Script"/>
                      <w:sz w:val="66"/>
                      <w:szCs w:val="66"/>
                      <w:u w:val="single"/>
                    </w:rPr>
                    <w:t>jeux collectifs</w:t>
                  </w:r>
                </w:p>
              </w:txbxContent>
            </v:textbox>
          </v:rect>
        </w:pict>
      </w:r>
    </w:p>
    <w:tbl>
      <w:tblPr>
        <w:tblStyle w:val="TableGrid"/>
        <w:tblW w:w="14742" w:type="dxa"/>
        <w:tblInd w:w="-176" w:type="dxa"/>
        <w:tblLook w:val="04A0"/>
      </w:tblPr>
      <w:tblGrid>
        <w:gridCol w:w="3204"/>
        <w:gridCol w:w="587"/>
        <w:gridCol w:w="8116"/>
        <w:gridCol w:w="2835"/>
      </w:tblGrid>
      <w:tr w:rsidR="00D56F49" w:rsidTr="00D56F49">
        <w:tc>
          <w:tcPr>
            <w:tcW w:w="0" w:type="auto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24" w:space="0" w:color="808080" w:themeColor="background1" w:themeShade="80"/>
              <w:right w:val="single" w:sz="8" w:space="0" w:color="808080" w:themeColor="background1" w:themeShade="80"/>
            </w:tcBorders>
          </w:tcPr>
          <w:p w:rsidR="00D56F49" w:rsidRPr="00AC2878" w:rsidRDefault="00D56F49" w:rsidP="00306831">
            <w:pPr>
              <w:jc w:val="center"/>
              <w:rPr>
                <w:rFonts w:ascii="Abscissa" w:hAnsi="Abscissa"/>
                <w:sz w:val="24"/>
              </w:rPr>
            </w:pPr>
            <w:r>
              <w:rPr>
                <w:rFonts w:ascii="Abscissa" w:hAnsi="Abscissa"/>
                <w:sz w:val="24"/>
              </w:rPr>
              <w:t>Acquisitions</w:t>
            </w:r>
          </w:p>
        </w:tc>
        <w:tc>
          <w:tcPr>
            <w:tcW w:w="8703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24" w:space="0" w:color="808080" w:themeColor="background1" w:themeShade="80"/>
              <w:right w:val="single" w:sz="8" w:space="0" w:color="808080" w:themeColor="background1" w:themeShade="80"/>
            </w:tcBorders>
          </w:tcPr>
          <w:p w:rsidR="00D56F49" w:rsidRPr="00AC2878" w:rsidRDefault="00D56F49" w:rsidP="00306831">
            <w:pPr>
              <w:jc w:val="center"/>
              <w:rPr>
                <w:rFonts w:ascii="Abscissa" w:hAnsi="Abscissa"/>
                <w:sz w:val="24"/>
              </w:rPr>
            </w:pPr>
            <w:r>
              <w:rPr>
                <w:rFonts w:ascii="Abscissa" w:hAnsi="Abscissa"/>
                <w:sz w:val="24"/>
              </w:rPr>
              <w:t>Savoirs</w:t>
            </w:r>
          </w:p>
        </w:tc>
        <w:tc>
          <w:tcPr>
            <w:tcW w:w="2835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24" w:space="0" w:color="808080" w:themeColor="background1" w:themeShade="80"/>
              <w:right w:val="single" w:sz="8" w:space="0" w:color="808080" w:themeColor="background1" w:themeShade="80"/>
            </w:tcBorders>
          </w:tcPr>
          <w:p w:rsidR="00D56F49" w:rsidRPr="00AC2878" w:rsidRDefault="00D56F49" w:rsidP="00306831">
            <w:pPr>
              <w:jc w:val="center"/>
              <w:rPr>
                <w:rFonts w:ascii="Abscissa" w:hAnsi="Abscissa"/>
                <w:sz w:val="24"/>
              </w:rPr>
            </w:pPr>
            <w:r>
              <w:rPr>
                <w:rFonts w:ascii="Abscissa" w:hAnsi="Abscissa"/>
                <w:sz w:val="24"/>
              </w:rPr>
              <w:t>Types de situations</w:t>
            </w:r>
          </w:p>
        </w:tc>
      </w:tr>
      <w:tr w:rsidR="00D56F49" w:rsidTr="00D56F49">
        <w:trPr>
          <w:trHeight w:val="690"/>
        </w:trPr>
        <w:tc>
          <w:tcPr>
            <w:tcW w:w="0" w:type="auto"/>
            <w:vMerge w:val="restart"/>
            <w:tcBorders>
              <w:top w:val="single" w:sz="8" w:space="0" w:color="808080" w:themeColor="background1" w:themeShade="80"/>
              <w:left w:val="single" w:sz="24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D56F49" w:rsidRPr="005C7FB5" w:rsidRDefault="00D56F49" w:rsidP="00306831">
            <w:pPr>
              <w:jc w:val="center"/>
              <w:rPr>
                <w:rFonts w:ascii="Pere Castor" w:hAnsi="Pere Castor"/>
                <w:sz w:val="32"/>
                <w:u w:val="thick"/>
              </w:rPr>
            </w:pPr>
            <w:r>
              <w:rPr>
                <w:rFonts w:ascii="Pere Castor" w:hAnsi="Pere Castor"/>
                <w:sz w:val="32"/>
                <w:u w:val="thick"/>
              </w:rPr>
              <w:t>Contrôle de la motricité spécifique</w:t>
            </w:r>
          </w:p>
        </w:tc>
        <w:tc>
          <w:tcPr>
            <w:tcW w:w="0" w:type="auto"/>
            <w:tcBorders>
              <w:top w:val="single" w:sz="24" w:space="0" w:color="808080" w:themeColor="background1" w:themeShade="80"/>
              <w:left w:val="single" w:sz="12" w:space="0" w:color="808080" w:themeColor="background1" w:themeShade="80"/>
              <w:bottom w:val="single" w:sz="8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D56F49" w:rsidRPr="00AC2878" w:rsidRDefault="00D56F49" w:rsidP="00306831">
            <w:pPr>
              <w:jc w:val="center"/>
              <w:rPr>
                <w:rFonts w:ascii="Agent Orange" w:hAnsi="Agent Orange" w:cs="Agent Orange"/>
                <w:sz w:val="44"/>
              </w:rPr>
            </w:pPr>
            <w:r w:rsidRPr="00AC2878">
              <w:rPr>
                <w:rFonts w:ascii="Agent Orange" w:hAnsi="Agent Orange" w:cs="Agent Orange"/>
                <w:sz w:val="44"/>
              </w:rPr>
              <w:t>1</w:t>
            </w:r>
          </w:p>
        </w:tc>
        <w:tc>
          <w:tcPr>
            <w:tcW w:w="8116" w:type="dxa"/>
            <w:tcBorders>
              <w:top w:val="single" w:sz="24" w:space="0" w:color="808080" w:themeColor="background1" w:themeShade="80"/>
              <w:left w:val="single" w:sz="12" w:space="0" w:color="808080" w:themeColor="background1" w:themeShade="80"/>
              <w:bottom w:val="single" w:sz="8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D56F49" w:rsidRDefault="00D56F49" w:rsidP="00306831">
            <w:pPr>
              <w:autoSpaceDE w:val="0"/>
              <w:autoSpaceDN w:val="0"/>
              <w:adjustRightInd w:val="0"/>
              <w:rPr>
                <w:rFonts w:ascii="Century Gothic" w:hAnsi="Century Gothic"/>
                <w:sz w:val="20"/>
              </w:rPr>
            </w:pPr>
            <w:r w:rsidRPr="005C7FB5">
              <w:rPr>
                <w:rFonts w:ascii="Century Gothic" w:hAnsi="Century Gothic"/>
                <w:sz w:val="20"/>
              </w:rPr>
              <w:t>Prendre des informations sur les trajets, les trajectoires.</w:t>
            </w:r>
          </w:p>
        </w:tc>
        <w:tc>
          <w:tcPr>
            <w:tcW w:w="2835" w:type="dxa"/>
            <w:tcBorders>
              <w:top w:val="single" w:sz="24" w:space="0" w:color="808080" w:themeColor="background1" w:themeShade="80"/>
              <w:left w:val="single" w:sz="12" w:space="0" w:color="808080" w:themeColor="background1" w:themeShade="80"/>
              <w:bottom w:val="single" w:sz="8" w:space="0" w:color="808080" w:themeColor="background1" w:themeShade="80"/>
              <w:right w:val="single" w:sz="24" w:space="0" w:color="808080" w:themeColor="background1" w:themeShade="80"/>
            </w:tcBorders>
            <w:vAlign w:val="center"/>
          </w:tcPr>
          <w:p w:rsidR="00D56F49" w:rsidRPr="00AC2878" w:rsidRDefault="00D56F49" w:rsidP="00D56F49">
            <w:pPr>
              <w:pStyle w:val="ListParagraph"/>
              <w:numPr>
                <w:ilvl w:val="0"/>
                <w:numId w:val="1"/>
              </w:numPr>
              <w:ind w:left="526"/>
              <w:rPr>
                <w:rFonts w:ascii="Cursive standard" w:hAnsi="Cursive standard"/>
              </w:rPr>
            </w:pPr>
            <w:r>
              <w:rPr>
                <w:rFonts w:ascii="Cursive standard" w:hAnsi="Cursive standard"/>
              </w:rPr>
              <w:t>La balle nommée</w:t>
            </w:r>
          </w:p>
        </w:tc>
      </w:tr>
      <w:tr w:rsidR="00D56F49" w:rsidTr="00D56F49">
        <w:trPr>
          <w:trHeight w:val="709"/>
        </w:trPr>
        <w:tc>
          <w:tcPr>
            <w:tcW w:w="0" w:type="auto"/>
            <w:vMerge/>
            <w:tcBorders>
              <w:left w:val="single" w:sz="24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D56F49" w:rsidRDefault="00D56F49" w:rsidP="00306831">
            <w:pPr>
              <w:jc w:val="center"/>
              <w:rPr>
                <w:rFonts w:ascii="Century Gothic" w:hAnsi="Century Gothic"/>
                <w:sz w:val="20"/>
              </w:rPr>
            </w:pPr>
          </w:p>
        </w:tc>
        <w:tc>
          <w:tcPr>
            <w:tcW w:w="0" w:type="auto"/>
            <w:tcBorders>
              <w:top w:val="single" w:sz="8" w:space="0" w:color="808080" w:themeColor="background1" w:themeShade="80"/>
              <w:left w:val="single" w:sz="12" w:space="0" w:color="808080" w:themeColor="background1" w:themeShade="80"/>
              <w:bottom w:val="single" w:sz="8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D56F49" w:rsidRPr="00AC2878" w:rsidRDefault="00D56F49" w:rsidP="00306831">
            <w:pPr>
              <w:jc w:val="center"/>
              <w:rPr>
                <w:rFonts w:ascii="Agent Orange" w:hAnsi="Agent Orange" w:cs="Agent Orange"/>
                <w:sz w:val="44"/>
              </w:rPr>
            </w:pPr>
            <w:r w:rsidRPr="00AC2878">
              <w:rPr>
                <w:rFonts w:ascii="Agent Orange" w:hAnsi="Agent Orange" w:cs="Agent Orange"/>
                <w:sz w:val="44"/>
              </w:rPr>
              <w:t>2</w:t>
            </w:r>
          </w:p>
        </w:tc>
        <w:tc>
          <w:tcPr>
            <w:tcW w:w="8116" w:type="dxa"/>
            <w:tcBorders>
              <w:top w:val="single" w:sz="8" w:space="0" w:color="808080" w:themeColor="background1" w:themeShade="80"/>
              <w:left w:val="single" w:sz="12" w:space="0" w:color="808080" w:themeColor="background1" w:themeShade="80"/>
              <w:bottom w:val="single" w:sz="8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D56F49" w:rsidRDefault="00D56F49" w:rsidP="00306831">
            <w:pPr>
              <w:autoSpaceDE w:val="0"/>
              <w:autoSpaceDN w:val="0"/>
              <w:adjustRightInd w:val="0"/>
              <w:rPr>
                <w:rFonts w:ascii="Century Gothic" w:hAnsi="Century Gothic"/>
                <w:sz w:val="20"/>
              </w:rPr>
            </w:pPr>
            <w:r w:rsidRPr="005C7FB5">
              <w:rPr>
                <w:rFonts w:ascii="Century Gothic" w:hAnsi="Century Gothic"/>
                <w:sz w:val="20"/>
              </w:rPr>
              <w:t>Coordonner des actions de déplacement et des maîtrises d'objets.</w:t>
            </w:r>
          </w:p>
        </w:tc>
        <w:tc>
          <w:tcPr>
            <w:tcW w:w="2835" w:type="dxa"/>
            <w:tcBorders>
              <w:top w:val="single" w:sz="8" w:space="0" w:color="808080" w:themeColor="background1" w:themeShade="80"/>
              <w:left w:val="single" w:sz="12" w:space="0" w:color="808080" w:themeColor="background1" w:themeShade="80"/>
              <w:bottom w:val="single" w:sz="8" w:space="0" w:color="808080" w:themeColor="background1" w:themeShade="80"/>
              <w:right w:val="single" w:sz="24" w:space="0" w:color="808080" w:themeColor="background1" w:themeShade="80"/>
            </w:tcBorders>
            <w:vAlign w:val="center"/>
          </w:tcPr>
          <w:p w:rsidR="00D56F49" w:rsidRPr="00AC2878" w:rsidRDefault="00D56F49" w:rsidP="00D56F49">
            <w:pPr>
              <w:pStyle w:val="ListParagraph"/>
              <w:numPr>
                <w:ilvl w:val="0"/>
                <w:numId w:val="1"/>
              </w:numPr>
              <w:ind w:left="526"/>
              <w:rPr>
                <w:rFonts w:ascii="Cursive standard" w:hAnsi="Cursive standard"/>
              </w:rPr>
            </w:pPr>
            <w:r>
              <w:rPr>
                <w:rFonts w:ascii="Cursive standard" w:hAnsi="Cursive standard"/>
              </w:rPr>
              <w:t>Eclate cerceaux</w:t>
            </w:r>
          </w:p>
        </w:tc>
      </w:tr>
      <w:tr w:rsidR="00D56F49" w:rsidTr="00D56F49">
        <w:trPr>
          <w:trHeight w:val="799"/>
        </w:trPr>
        <w:tc>
          <w:tcPr>
            <w:tcW w:w="0" w:type="auto"/>
            <w:vMerge/>
            <w:tcBorders>
              <w:left w:val="single" w:sz="24" w:space="0" w:color="808080" w:themeColor="background1" w:themeShade="80"/>
              <w:bottom w:val="single" w:sz="24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D56F49" w:rsidRDefault="00D56F49" w:rsidP="00306831">
            <w:pPr>
              <w:jc w:val="center"/>
              <w:rPr>
                <w:rFonts w:ascii="Century Gothic" w:hAnsi="Century Gothic"/>
                <w:sz w:val="20"/>
              </w:rPr>
            </w:pPr>
          </w:p>
        </w:tc>
        <w:tc>
          <w:tcPr>
            <w:tcW w:w="0" w:type="auto"/>
            <w:tcBorders>
              <w:top w:val="single" w:sz="8" w:space="0" w:color="808080" w:themeColor="background1" w:themeShade="80"/>
              <w:left w:val="single" w:sz="12" w:space="0" w:color="808080" w:themeColor="background1" w:themeShade="80"/>
              <w:bottom w:val="single" w:sz="24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D56F49" w:rsidRPr="00AC2878" w:rsidRDefault="00D56F49" w:rsidP="00306831">
            <w:pPr>
              <w:jc w:val="center"/>
              <w:rPr>
                <w:rFonts w:ascii="Agent Orange" w:hAnsi="Agent Orange" w:cs="Agent Orange"/>
                <w:sz w:val="44"/>
              </w:rPr>
            </w:pPr>
            <w:r w:rsidRPr="00AC2878">
              <w:rPr>
                <w:rFonts w:ascii="Agent Orange" w:hAnsi="Agent Orange" w:cs="Agent Orange"/>
                <w:sz w:val="44"/>
              </w:rPr>
              <w:t>3</w:t>
            </w:r>
          </w:p>
        </w:tc>
        <w:tc>
          <w:tcPr>
            <w:tcW w:w="8116" w:type="dxa"/>
            <w:tcBorders>
              <w:top w:val="single" w:sz="8" w:space="0" w:color="808080" w:themeColor="background1" w:themeShade="80"/>
              <w:left w:val="single" w:sz="12" w:space="0" w:color="808080" w:themeColor="background1" w:themeShade="80"/>
              <w:bottom w:val="single" w:sz="24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D56F49" w:rsidRDefault="00D56F49" w:rsidP="00306831">
            <w:pPr>
              <w:autoSpaceDE w:val="0"/>
              <w:autoSpaceDN w:val="0"/>
              <w:adjustRightInd w:val="0"/>
              <w:rPr>
                <w:rFonts w:ascii="Century Gothic" w:hAnsi="Century Gothic"/>
                <w:sz w:val="20"/>
              </w:rPr>
            </w:pPr>
            <w:r w:rsidRPr="005C7FB5">
              <w:rPr>
                <w:rFonts w:ascii="Century Gothic" w:hAnsi="Century Gothic"/>
                <w:sz w:val="20"/>
              </w:rPr>
              <w:t>Organiser ses actions en fonction des contraintes.</w:t>
            </w:r>
          </w:p>
        </w:tc>
        <w:tc>
          <w:tcPr>
            <w:tcW w:w="2835" w:type="dxa"/>
            <w:tcBorders>
              <w:top w:val="single" w:sz="8" w:space="0" w:color="808080" w:themeColor="background1" w:themeShade="80"/>
              <w:left w:val="single" w:sz="12" w:space="0" w:color="808080" w:themeColor="background1" w:themeShade="80"/>
              <w:bottom w:val="single" w:sz="24" w:space="0" w:color="808080" w:themeColor="background1" w:themeShade="80"/>
              <w:right w:val="single" w:sz="24" w:space="0" w:color="808080" w:themeColor="background1" w:themeShade="80"/>
            </w:tcBorders>
            <w:vAlign w:val="center"/>
          </w:tcPr>
          <w:p w:rsidR="00D56F49" w:rsidRPr="00AC2878" w:rsidRDefault="00D56F49" w:rsidP="00D56F49">
            <w:pPr>
              <w:pStyle w:val="ListParagraph"/>
              <w:numPr>
                <w:ilvl w:val="0"/>
                <w:numId w:val="1"/>
              </w:numPr>
              <w:ind w:left="526"/>
              <w:rPr>
                <w:rFonts w:ascii="Cursive standard" w:hAnsi="Cursive standard"/>
              </w:rPr>
            </w:pPr>
            <w:r>
              <w:rPr>
                <w:rFonts w:ascii="Cursive standard" w:hAnsi="Cursive standard"/>
              </w:rPr>
              <w:t>Le chef corsaire</w:t>
            </w:r>
          </w:p>
        </w:tc>
      </w:tr>
      <w:tr w:rsidR="00D56F49" w:rsidTr="00D56F49">
        <w:trPr>
          <w:trHeight w:val="651"/>
        </w:trPr>
        <w:tc>
          <w:tcPr>
            <w:tcW w:w="0" w:type="auto"/>
            <w:vMerge w:val="restart"/>
            <w:tcBorders>
              <w:top w:val="single" w:sz="24" w:space="0" w:color="808080" w:themeColor="background1" w:themeShade="80"/>
              <w:left w:val="single" w:sz="24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D56F49" w:rsidRPr="005C7FB5" w:rsidRDefault="00D56F49" w:rsidP="00306831">
            <w:pPr>
              <w:jc w:val="center"/>
              <w:rPr>
                <w:rFonts w:ascii="Pere Castor" w:hAnsi="Pere Castor"/>
                <w:sz w:val="32"/>
                <w:u w:val="thick"/>
              </w:rPr>
            </w:pPr>
            <w:r>
              <w:rPr>
                <w:rFonts w:ascii="Pere Castor" w:hAnsi="Pere Castor"/>
                <w:sz w:val="32"/>
                <w:u w:val="thick"/>
              </w:rPr>
              <w:t>Mouvement vers la cible</w:t>
            </w:r>
          </w:p>
        </w:tc>
        <w:tc>
          <w:tcPr>
            <w:tcW w:w="0" w:type="auto"/>
            <w:tcBorders>
              <w:top w:val="single" w:sz="24" w:space="0" w:color="808080" w:themeColor="background1" w:themeShade="80"/>
              <w:left w:val="single" w:sz="12" w:space="0" w:color="808080" w:themeColor="background1" w:themeShade="80"/>
              <w:bottom w:val="single" w:sz="8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D56F49" w:rsidRPr="00AC2878" w:rsidRDefault="00D56F49" w:rsidP="00306831">
            <w:pPr>
              <w:jc w:val="center"/>
              <w:rPr>
                <w:rFonts w:ascii="Agent Orange" w:hAnsi="Agent Orange" w:cs="Agent Orange"/>
                <w:sz w:val="44"/>
              </w:rPr>
            </w:pPr>
            <w:r w:rsidRPr="00AC2878">
              <w:rPr>
                <w:rFonts w:ascii="Agent Orange" w:hAnsi="Agent Orange" w:cs="Agent Orange"/>
                <w:sz w:val="44"/>
              </w:rPr>
              <w:t>1</w:t>
            </w:r>
          </w:p>
        </w:tc>
        <w:tc>
          <w:tcPr>
            <w:tcW w:w="8116" w:type="dxa"/>
            <w:tcBorders>
              <w:top w:val="single" w:sz="24" w:space="0" w:color="808080" w:themeColor="background1" w:themeShade="80"/>
              <w:left w:val="single" w:sz="12" w:space="0" w:color="808080" w:themeColor="background1" w:themeShade="80"/>
              <w:bottom w:val="single" w:sz="8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D56F49" w:rsidRDefault="00D56F49" w:rsidP="00306831">
            <w:pPr>
              <w:autoSpaceDE w:val="0"/>
              <w:autoSpaceDN w:val="0"/>
              <w:adjustRightInd w:val="0"/>
              <w:rPr>
                <w:rFonts w:ascii="Century Gothic" w:hAnsi="Century Gothic"/>
                <w:sz w:val="20"/>
              </w:rPr>
            </w:pPr>
            <w:r w:rsidRPr="005C7FB5">
              <w:rPr>
                <w:rFonts w:ascii="Century Gothic" w:hAnsi="Century Gothic"/>
                <w:sz w:val="20"/>
              </w:rPr>
              <w:t>Identifier le but à atteindre, les positions des autres, des objets, les trajets possibles.</w:t>
            </w:r>
          </w:p>
        </w:tc>
        <w:tc>
          <w:tcPr>
            <w:tcW w:w="2835" w:type="dxa"/>
            <w:tcBorders>
              <w:top w:val="single" w:sz="24" w:space="0" w:color="808080" w:themeColor="background1" w:themeShade="80"/>
              <w:left w:val="single" w:sz="12" w:space="0" w:color="808080" w:themeColor="background1" w:themeShade="80"/>
              <w:bottom w:val="single" w:sz="8" w:space="0" w:color="808080" w:themeColor="background1" w:themeShade="80"/>
              <w:right w:val="single" w:sz="24" w:space="0" w:color="808080" w:themeColor="background1" w:themeShade="80"/>
            </w:tcBorders>
            <w:vAlign w:val="center"/>
          </w:tcPr>
          <w:p w:rsidR="00D56F49" w:rsidRPr="00AC2878" w:rsidRDefault="00D56F49" w:rsidP="00D56F49">
            <w:pPr>
              <w:pStyle w:val="ListParagraph"/>
              <w:numPr>
                <w:ilvl w:val="0"/>
                <w:numId w:val="1"/>
              </w:numPr>
              <w:ind w:left="526"/>
              <w:rPr>
                <w:rFonts w:ascii="Cursive standard" w:hAnsi="Cursive standard"/>
              </w:rPr>
            </w:pPr>
            <w:r>
              <w:rPr>
                <w:rFonts w:ascii="Cursive standard" w:hAnsi="Cursive standard"/>
              </w:rPr>
              <w:t>Le facteur</w:t>
            </w:r>
          </w:p>
        </w:tc>
      </w:tr>
      <w:tr w:rsidR="00D56F49" w:rsidTr="00D56F49">
        <w:trPr>
          <w:trHeight w:val="701"/>
        </w:trPr>
        <w:tc>
          <w:tcPr>
            <w:tcW w:w="0" w:type="auto"/>
            <w:vMerge/>
            <w:tcBorders>
              <w:left w:val="single" w:sz="24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D56F49" w:rsidRDefault="00D56F49" w:rsidP="00306831">
            <w:pPr>
              <w:jc w:val="center"/>
              <w:rPr>
                <w:rFonts w:ascii="Century Gothic" w:hAnsi="Century Gothic"/>
                <w:sz w:val="20"/>
              </w:rPr>
            </w:pPr>
          </w:p>
        </w:tc>
        <w:tc>
          <w:tcPr>
            <w:tcW w:w="0" w:type="auto"/>
            <w:tcBorders>
              <w:top w:val="single" w:sz="8" w:space="0" w:color="808080" w:themeColor="background1" w:themeShade="80"/>
              <w:left w:val="single" w:sz="12" w:space="0" w:color="808080" w:themeColor="background1" w:themeShade="80"/>
              <w:bottom w:val="single" w:sz="8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D56F49" w:rsidRPr="00AC2878" w:rsidRDefault="00D56F49" w:rsidP="00306831">
            <w:pPr>
              <w:jc w:val="center"/>
              <w:rPr>
                <w:rFonts w:ascii="Agent Orange" w:hAnsi="Agent Orange" w:cs="Agent Orange"/>
                <w:sz w:val="44"/>
              </w:rPr>
            </w:pPr>
            <w:r w:rsidRPr="00AC2878">
              <w:rPr>
                <w:rFonts w:ascii="Agent Orange" w:hAnsi="Agent Orange" w:cs="Agent Orange"/>
                <w:sz w:val="44"/>
              </w:rPr>
              <w:t>2</w:t>
            </w:r>
          </w:p>
        </w:tc>
        <w:tc>
          <w:tcPr>
            <w:tcW w:w="8116" w:type="dxa"/>
            <w:tcBorders>
              <w:top w:val="single" w:sz="8" w:space="0" w:color="808080" w:themeColor="background1" w:themeShade="80"/>
              <w:left w:val="single" w:sz="12" w:space="0" w:color="808080" w:themeColor="background1" w:themeShade="80"/>
              <w:bottom w:val="single" w:sz="8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D56F49" w:rsidRDefault="00D56F49" w:rsidP="00306831">
            <w:pPr>
              <w:autoSpaceDE w:val="0"/>
              <w:autoSpaceDN w:val="0"/>
              <w:adjustRightInd w:val="0"/>
              <w:rPr>
                <w:rFonts w:ascii="Century Gothic" w:hAnsi="Century Gothic"/>
                <w:sz w:val="20"/>
              </w:rPr>
            </w:pPr>
            <w:r w:rsidRPr="005C7FB5">
              <w:rPr>
                <w:rFonts w:ascii="Century Gothic" w:hAnsi="Century Gothic"/>
                <w:sz w:val="20"/>
              </w:rPr>
              <w:t>Ajuster ses déplacements en fonction de sa prise d'informations.</w:t>
            </w:r>
          </w:p>
        </w:tc>
        <w:tc>
          <w:tcPr>
            <w:tcW w:w="2835" w:type="dxa"/>
            <w:tcBorders>
              <w:top w:val="single" w:sz="8" w:space="0" w:color="808080" w:themeColor="background1" w:themeShade="80"/>
              <w:left w:val="single" w:sz="12" w:space="0" w:color="808080" w:themeColor="background1" w:themeShade="80"/>
              <w:bottom w:val="single" w:sz="8" w:space="0" w:color="808080" w:themeColor="background1" w:themeShade="80"/>
              <w:right w:val="single" w:sz="24" w:space="0" w:color="808080" w:themeColor="background1" w:themeShade="80"/>
            </w:tcBorders>
            <w:vAlign w:val="center"/>
          </w:tcPr>
          <w:p w:rsidR="00D56F49" w:rsidRPr="00AC2878" w:rsidRDefault="00D56F49" w:rsidP="00D56F49">
            <w:pPr>
              <w:pStyle w:val="ListParagraph"/>
              <w:numPr>
                <w:ilvl w:val="0"/>
                <w:numId w:val="1"/>
              </w:numPr>
              <w:ind w:left="526"/>
              <w:rPr>
                <w:rFonts w:ascii="Cursive standard" w:hAnsi="Cursive standard"/>
              </w:rPr>
            </w:pPr>
            <w:r>
              <w:rPr>
                <w:rFonts w:ascii="Cursive standard" w:hAnsi="Cursive standard"/>
              </w:rPr>
              <w:t>Pose ballon</w:t>
            </w:r>
          </w:p>
        </w:tc>
      </w:tr>
      <w:tr w:rsidR="00D56F49" w:rsidTr="00D56F49">
        <w:trPr>
          <w:trHeight w:val="409"/>
        </w:trPr>
        <w:tc>
          <w:tcPr>
            <w:tcW w:w="0" w:type="auto"/>
            <w:vMerge/>
            <w:tcBorders>
              <w:left w:val="single" w:sz="24" w:space="0" w:color="808080" w:themeColor="background1" w:themeShade="80"/>
              <w:bottom w:val="single" w:sz="24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D56F49" w:rsidRDefault="00D56F49" w:rsidP="00306831">
            <w:pPr>
              <w:jc w:val="center"/>
              <w:rPr>
                <w:rFonts w:ascii="Century Gothic" w:hAnsi="Century Gothic"/>
                <w:sz w:val="20"/>
              </w:rPr>
            </w:pPr>
          </w:p>
        </w:tc>
        <w:tc>
          <w:tcPr>
            <w:tcW w:w="0" w:type="auto"/>
            <w:tcBorders>
              <w:top w:val="single" w:sz="8" w:space="0" w:color="808080" w:themeColor="background1" w:themeShade="80"/>
              <w:left w:val="single" w:sz="12" w:space="0" w:color="808080" w:themeColor="background1" w:themeShade="80"/>
              <w:bottom w:val="single" w:sz="24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D56F49" w:rsidRPr="00AC2878" w:rsidRDefault="00D56F49" w:rsidP="00306831">
            <w:pPr>
              <w:jc w:val="center"/>
              <w:rPr>
                <w:rFonts w:ascii="Agent Orange" w:hAnsi="Agent Orange" w:cs="Agent Orange"/>
                <w:sz w:val="44"/>
              </w:rPr>
            </w:pPr>
            <w:r w:rsidRPr="00AC2878">
              <w:rPr>
                <w:rFonts w:ascii="Agent Orange" w:hAnsi="Agent Orange" w:cs="Agent Orange"/>
                <w:sz w:val="44"/>
              </w:rPr>
              <w:t>3</w:t>
            </w:r>
          </w:p>
        </w:tc>
        <w:tc>
          <w:tcPr>
            <w:tcW w:w="8116" w:type="dxa"/>
            <w:tcBorders>
              <w:top w:val="single" w:sz="8" w:space="0" w:color="808080" w:themeColor="background1" w:themeShade="80"/>
              <w:left w:val="single" w:sz="12" w:space="0" w:color="808080" w:themeColor="background1" w:themeShade="80"/>
              <w:bottom w:val="single" w:sz="24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D56F49" w:rsidRDefault="00D56F49" w:rsidP="00306831">
            <w:pPr>
              <w:autoSpaceDE w:val="0"/>
              <w:autoSpaceDN w:val="0"/>
              <w:adjustRightInd w:val="0"/>
              <w:rPr>
                <w:rFonts w:ascii="Century Gothic" w:hAnsi="Century Gothic"/>
                <w:sz w:val="20"/>
              </w:rPr>
            </w:pPr>
            <w:r w:rsidRPr="005C7FB5">
              <w:rPr>
                <w:rFonts w:ascii="Century Gothic" w:hAnsi="Century Gothic"/>
                <w:sz w:val="20"/>
              </w:rPr>
              <w:t>Adapter continuellement sa trajectoire, son orientation.</w:t>
            </w:r>
          </w:p>
        </w:tc>
        <w:tc>
          <w:tcPr>
            <w:tcW w:w="2835" w:type="dxa"/>
            <w:tcBorders>
              <w:top w:val="single" w:sz="8" w:space="0" w:color="808080" w:themeColor="background1" w:themeShade="80"/>
              <w:left w:val="single" w:sz="12" w:space="0" w:color="808080" w:themeColor="background1" w:themeShade="80"/>
              <w:bottom w:val="single" w:sz="24" w:space="0" w:color="808080" w:themeColor="background1" w:themeShade="80"/>
              <w:right w:val="single" w:sz="24" w:space="0" w:color="808080" w:themeColor="background1" w:themeShade="80"/>
            </w:tcBorders>
            <w:vAlign w:val="center"/>
          </w:tcPr>
          <w:p w:rsidR="00D56F49" w:rsidRDefault="00D56F49" w:rsidP="00D56F49">
            <w:pPr>
              <w:pStyle w:val="ListParagraph"/>
              <w:numPr>
                <w:ilvl w:val="0"/>
                <w:numId w:val="1"/>
              </w:numPr>
              <w:ind w:left="526"/>
              <w:rPr>
                <w:rFonts w:ascii="Cursive standard" w:hAnsi="Cursive standard"/>
              </w:rPr>
            </w:pPr>
            <w:r>
              <w:rPr>
                <w:rFonts w:ascii="Cursive standard" w:hAnsi="Cursive standard"/>
              </w:rPr>
              <w:t>Ramener le ballon</w:t>
            </w:r>
          </w:p>
          <w:p w:rsidR="00D56F49" w:rsidRPr="00AC2878" w:rsidRDefault="00D56F49" w:rsidP="00D56F49">
            <w:pPr>
              <w:pStyle w:val="ListParagraph"/>
              <w:numPr>
                <w:ilvl w:val="0"/>
                <w:numId w:val="1"/>
              </w:numPr>
              <w:ind w:left="526"/>
              <w:rPr>
                <w:rFonts w:ascii="Cursive standard" w:hAnsi="Cursive standard"/>
              </w:rPr>
            </w:pPr>
            <w:r>
              <w:rPr>
                <w:rFonts w:ascii="Cursive standard" w:hAnsi="Cursive standard"/>
              </w:rPr>
              <w:t>Eperviers déménageurs</w:t>
            </w:r>
          </w:p>
        </w:tc>
      </w:tr>
      <w:tr w:rsidR="00D56F49" w:rsidTr="00D56F49">
        <w:trPr>
          <w:trHeight w:val="683"/>
        </w:trPr>
        <w:tc>
          <w:tcPr>
            <w:tcW w:w="0" w:type="auto"/>
            <w:vMerge w:val="restart"/>
            <w:tcBorders>
              <w:top w:val="single" w:sz="24" w:space="0" w:color="808080" w:themeColor="background1" w:themeShade="80"/>
              <w:left w:val="single" w:sz="24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D56F49" w:rsidRPr="005C7FB5" w:rsidRDefault="00D56F49" w:rsidP="00306831">
            <w:pPr>
              <w:jc w:val="center"/>
              <w:rPr>
                <w:rFonts w:ascii="Pere Castor" w:hAnsi="Pere Castor"/>
                <w:sz w:val="32"/>
                <w:u w:val="thick"/>
              </w:rPr>
            </w:pPr>
            <w:r>
              <w:rPr>
                <w:rFonts w:ascii="Pere Castor" w:hAnsi="Pere Castor"/>
                <w:sz w:val="32"/>
                <w:u w:val="thick"/>
              </w:rPr>
              <w:t>Créer un déséquilibre en sa faveur</w:t>
            </w:r>
          </w:p>
        </w:tc>
        <w:tc>
          <w:tcPr>
            <w:tcW w:w="0" w:type="auto"/>
            <w:tcBorders>
              <w:top w:val="single" w:sz="24" w:space="0" w:color="808080" w:themeColor="background1" w:themeShade="80"/>
              <w:left w:val="single" w:sz="12" w:space="0" w:color="808080" w:themeColor="background1" w:themeShade="80"/>
              <w:bottom w:val="single" w:sz="8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D56F49" w:rsidRPr="00AC2878" w:rsidRDefault="00D56F49" w:rsidP="00306831">
            <w:pPr>
              <w:jc w:val="center"/>
              <w:rPr>
                <w:rFonts w:ascii="Agent Orange" w:hAnsi="Agent Orange" w:cs="Agent Orange"/>
                <w:sz w:val="44"/>
              </w:rPr>
            </w:pPr>
            <w:r w:rsidRPr="00AC2878">
              <w:rPr>
                <w:rFonts w:ascii="Agent Orange" w:hAnsi="Agent Orange" w:cs="Agent Orange"/>
                <w:sz w:val="44"/>
              </w:rPr>
              <w:t>1</w:t>
            </w:r>
          </w:p>
        </w:tc>
        <w:tc>
          <w:tcPr>
            <w:tcW w:w="8116" w:type="dxa"/>
            <w:tcBorders>
              <w:top w:val="single" w:sz="24" w:space="0" w:color="808080" w:themeColor="background1" w:themeShade="80"/>
              <w:left w:val="single" w:sz="12" w:space="0" w:color="808080" w:themeColor="background1" w:themeShade="80"/>
              <w:bottom w:val="single" w:sz="8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D56F49" w:rsidRDefault="00D56F49" w:rsidP="00306831">
            <w:pPr>
              <w:autoSpaceDE w:val="0"/>
              <w:autoSpaceDN w:val="0"/>
              <w:adjustRightInd w:val="0"/>
              <w:rPr>
                <w:rFonts w:ascii="Century Gothic" w:hAnsi="Century Gothic"/>
                <w:sz w:val="20"/>
              </w:rPr>
            </w:pPr>
            <w:r w:rsidRPr="005C7FB5">
              <w:rPr>
                <w:rFonts w:ascii="Century Gothic" w:hAnsi="Century Gothic"/>
                <w:sz w:val="20"/>
              </w:rPr>
              <w:t>Repérer les espaces libres, les conditions favorables à la création d'un surnombre.</w:t>
            </w:r>
          </w:p>
        </w:tc>
        <w:tc>
          <w:tcPr>
            <w:tcW w:w="2835" w:type="dxa"/>
            <w:tcBorders>
              <w:top w:val="single" w:sz="24" w:space="0" w:color="808080" w:themeColor="background1" w:themeShade="80"/>
              <w:left w:val="single" w:sz="12" w:space="0" w:color="808080" w:themeColor="background1" w:themeShade="80"/>
              <w:bottom w:val="single" w:sz="8" w:space="0" w:color="808080" w:themeColor="background1" w:themeShade="80"/>
              <w:right w:val="single" w:sz="24" w:space="0" w:color="808080" w:themeColor="background1" w:themeShade="80"/>
            </w:tcBorders>
            <w:vAlign w:val="center"/>
          </w:tcPr>
          <w:p w:rsidR="00D56F49" w:rsidRPr="00AC2878" w:rsidRDefault="00D56F49" w:rsidP="00D56F49">
            <w:pPr>
              <w:pStyle w:val="ListParagraph"/>
              <w:numPr>
                <w:ilvl w:val="0"/>
                <w:numId w:val="1"/>
              </w:numPr>
              <w:ind w:left="526"/>
              <w:rPr>
                <w:rFonts w:ascii="Cursive standard" w:hAnsi="Cursive standard"/>
              </w:rPr>
            </w:pPr>
            <w:r>
              <w:rPr>
                <w:rFonts w:ascii="Cursive standard" w:hAnsi="Cursive standard"/>
              </w:rPr>
              <w:t>Ballon cordon</w:t>
            </w:r>
          </w:p>
        </w:tc>
      </w:tr>
      <w:tr w:rsidR="00D56F49" w:rsidTr="00D56F49">
        <w:trPr>
          <w:trHeight w:val="692"/>
        </w:trPr>
        <w:tc>
          <w:tcPr>
            <w:tcW w:w="0" w:type="auto"/>
            <w:vMerge/>
            <w:tcBorders>
              <w:left w:val="single" w:sz="24" w:space="0" w:color="808080" w:themeColor="background1" w:themeShade="80"/>
              <w:right w:val="single" w:sz="12" w:space="0" w:color="808080" w:themeColor="background1" w:themeShade="80"/>
            </w:tcBorders>
          </w:tcPr>
          <w:p w:rsidR="00D56F49" w:rsidRDefault="00D56F49" w:rsidP="00306831">
            <w:pPr>
              <w:jc w:val="center"/>
              <w:rPr>
                <w:rFonts w:ascii="Century Gothic" w:hAnsi="Century Gothic"/>
                <w:sz w:val="20"/>
              </w:rPr>
            </w:pPr>
          </w:p>
        </w:tc>
        <w:tc>
          <w:tcPr>
            <w:tcW w:w="0" w:type="auto"/>
            <w:tcBorders>
              <w:top w:val="single" w:sz="8" w:space="0" w:color="808080" w:themeColor="background1" w:themeShade="80"/>
              <w:left w:val="single" w:sz="12" w:space="0" w:color="808080" w:themeColor="background1" w:themeShade="80"/>
              <w:bottom w:val="single" w:sz="8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D56F49" w:rsidRPr="00AC2878" w:rsidRDefault="00D56F49" w:rsidP="00306831">
            <w:pPr>
              <w:jc w:val="center"/>
              <w:rPr>
                <w:rFonts w:ascii="Agent Orange" w:hAnsi="Agent Orange" w:cs="Agent Orange"/>
                <w:sz w:val="44"/>
              </w:rPr>
            </w:pPr>
            <w:r w:rsidRPr="00AC2878">
              <w:rPr>
                <w:rFonts w:ascii="Agent Orange" w:hAnsi="Agent Orange" w:cs="Agent Orange"/>
                <w:sz w:val="44"/>
              </w:rPr>
              <w:t>2</w:t>
            </w:r>
          </w:p>
        </w:tc>
        <w:tc>
          <w:tcPr>
            <w:tcW w:w="8116" w:type="dxa"/>
            <w:tcBorders>
              <w:top w:val="single" w:sz="8" w:space="0" w:color="808080" w:themeColor="background1" w:themeShade="80"/>
              <w:left w:val="single" w:sz="12" w:space="0" w:color="808080" w:themeColor="background1" w:themeShade="80"/>
              <w:bottom w:val="single" w:sz="8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D56F49" w:rsidRDefault="00D56F49" w:rsidP="00306831">
            <w:pPr>
              <w:autoSpaceDE w:val="0"/>
              <w:autoSpaceDN w:val="0"/>
              <w:adjustRightInd w:val="0"/>
              <w:rPr>
                <w:rFonts w:ascii="Century Gothic" w:hAnsi="Century Gothic"/>
                <w:sz w:val="20"/>
              </w:rPr>
            </w:pPr>
            <w:r w:rsidRPr="005C7FB5">
              <w:rPr>
                <w:rFonts w:ascii="Century Gothic" w:hAnsi="Century Gothic"/>
                <w:sz w:val="20"/>
              </w:rPr>
              <w:t>Modifier l'amplitude, la vitesse, la fréquence, l'orientation de ses actions pour déborder l'adversaire, intercepter...</w:t>
            </w:r>
          </w:p>
        </w:tc>
        <w:tc>
          <w:tcPr>
            <w:tcW w:w="2835" w:type="dxa"/>
            <w:tcBorders>
              <w:top w:val="single" w:sz="8" w:space="0" w:color="808080" w:themeColor="background1" w:themeShade="80"/>
              <w:left w:val="single" w:sz="12" w:space="0" w:color="808080" w:themeColor="background1" w:themeShade="80"/>
              <w:bottom w:val="single" w:sz="8" w:space="0" w:color="808080" w:themeColor="background1" w:themeShade="80"/>
              <w:right w:val="single" w:sz="24" w:space="0" w:color="808080" w:themeColor="background1" w:themeShade="80"/>
            </w:tcBorders>
            <w:vAlign w:val="center"/>
          </w:tcPr>
          <w:p w:rsidR="00D56F49" w:rsidRPr="00AC2878" w:rsidRDefault="00D56F49" w:rsidP="00D56F49">
            <w:pPr>
              <w:pStyle w:val="ListParagraph"/>
              <w:numPr>
                <w:ilvl w:val="0"/>
                <w:numId w:val="1"/>
              </w:numPr>
              <w:ind w:left="526"/>
              <w:rPr>
                <w:rFonts w:ascii="Cursive standard" w:hAnsi="Cursive standard"/>
              </w:rPr>
            </w:pPr>
            <w:r>
              <w:rPr>
                <w:rFonts w:ascii="Cursive standard" w:hAnsi="Cursive standard"/>
              </w:rPr>
              <w:t>L’attaque de l’île</w:t>
            </w:r>
          </w:p>
        </w:tc>
      </w:tr>
      <w:tr w:rsidR="00D56F49" w:rsidTr="00D56F49">
        <w:trPr>
          <w:trHeight w:val="342"/>
        </w:trPr>
        <w:tc>
          <w:tcPr>
            <w:tcW w:w="0" w:type="auto"/>
            <w:vMerge/>
            <w:tcBorders>
              <w:left w:val="single" w:sz="24" w:space="0" w:color="808080" w:themeColor="background1" w:themeShade="80"/>
              <w:right w:val="single" w:sz="12" w:space="0" w:color="808080" w:themeColor="background1" w:themeShade="80"/>
            </w:tcBorders>
          </w:tcPr>
          <w:p w:rsidR="00D56F49" w:rsidRDefault="00D56F49" w:rsidP="00306831">
            <w:pPr>
              <w:jc w:val="center"/>
              <w:rPr>
                <w:rFonts w:ascii="Century Gothic" w:hAnsi="Century Gothic"/>
                <w:sz w:val="20"/>
              </w:rPr>
            </w:pPr>
          </w:p>
        </w:tc>
        <w:tc>
          <w:tcPr>
            <w:tcW w:w="0" w:type="auto"/>
            <w:tcBorders>
              <w:top w:val="single" w:sz="8" w:space="0" w:color="808080" w:themeColor="background1" w:themeShade="80"/>
              <w:left w:val="single" w:sz="12" w:space="0" w:color="808080" w:themeColor="background1" w:themeShade="80"/>
              <w:bottom w:val="single" w:sz="8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D56F49" w:rsidRPr="00AC2878" w:rsidRDefault="00D56F49" w:rsidP="00306831">
            <w:pPr>
              <w:jc w:val="center"/>
              <w:rPr>
                <w:rFonts w:ascii="Agent Orange" w:hAnsi="Agent Orange" w:cs="Agent Orange"/>
                <w:sz w:val="44"/>
              </w:rPr>
            </w:pPr>
            <w:r w:rsidRPr="00AC2878">
              <w:rPr>
                <w:rFonts w:ascii="Agent Orange" w:hAnsi="Agent Orange" w:cs="Agent Orange"/>
                <w:sz w:val="44"/>
              </w:rPr>
              <w:t>3</w:t>
            </w:r>
          </w:p>
        </w:tc>
        <w:tc>
          <w:tcPr>
            <w:tcW w:w="8116" w:type="dxa"/>
            <w:tcBorders>
              <w:top w:val="single" w:sz="8" w:space="0" w:color="808080" w:themeColor="background1" w:themeShade="80"/>
              <w:left w:val="single" w:sz="12" w:space="0" w:color="808080" w:themeColor="background1" w:themeShade="80"/>
              <w:bottom w:val="single" w:sz="8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D56F49" w:rsidRDefault="00D56F49" w:rsidP="00306831">
            <w:pPr>
              <w:autoSpaceDE w:val="0"/>
              <w:autoSpaceDN w:val="0"/>
              <w:adjustRightInd w:val="0"/>
              <w:rPr>
                <w:rFonts w:ascii="Century Gothic" w:hAnsi="Century Gothic"/>
                <w:sz w:val="20"/>
              </w:rPr>
            </w:pPr>
            <w:r w:rsidRPr="005C7FB5">
              <w:rPr>
                <w:rFonts w:ascii="Century Gothic" w:hAnsi="Century Gothic"/>
                <w:sz w:val="20"/>
              </w:rPr>
              <w:t>Coordonner ses actions avec celles des autres.</w:t>
            </w:r>
          </w:p>
        </w:tc>
        <w:tc>
          <w:tcPr>
            <w:tcW w:w="2835" w:type="dxa"/>
            <w:tcBorders>
              <w:top w:val="single" w:sz="8" w:space="0" w:color="808080" w:themeColor="background1" w:themeShade="80"/>
              <w:left w:val="single" w:sz="12" w:space="0" w:color="808080" w:themeColor="background1" w:themeShade="80"/>
              <w:bottom w:val="single" w:sz="8" w:space="0" w:color="808080" w:themeColor="background1" w:themeShade="80"/>
              <w:right w:val="single" w:sz="24" w:space="0" w:color="808080" w:themeColor="background1" w:themeShade="80"/>
            </w:tcBorders>
            <w:vAlign w:val="center"/>
          </w:tcPr>
          <w:p w:rsidR="00D56F49" w:rsidRPr="00AC2878" w:rsidRDefault="00D56F49" w:rsidP="00D56F49">
            <w:pPr>
              <w:pStyle w:val="ListParagraph"/>
              <w:numPr>
                <w:ilvl w:val="0"/>
                <w:numId w:val="1"/>
              </w:numPr>
              <w:ind w:left="526"/>
              <w:rPr>
                <w:rFonts w:ascii="Cursive standard" w:hAnsi="Cursive standard"/>
              </w:rPr>
            </w:pPr>
            <w:r>
              <w:rPr>
                <w:rFonts w:ascii="Cursive standard" w:hAnsi="Cursive standard"/>
              </w:rPr>
              <w:t>Eperviers par équipes</w:t>
            </w:r>
          </w:p>
        </w:tc>
      </w:tr>
      <w:tr w:rsidR="00D56F49" w:rsidTr="00D56F49">
        <w:trPr>
          <w:trHeight w:val="342"/>
        </w:trPr>
        <w:tc>
          <w:tcPr>
            <w:tcW w:w="0" w:type="auto"/>
            <w:vMerge w:val="restart"/>
            <w:tcBorders>
              <w:top w:val="single" w:sz="24" w:space="0" w:color="808080" w:themeColor="background1" w:themeShade="80"/>
              <w:left w:val="single" w:sz="24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D56F49" w:rsidRDefault="00D56F49" w:rsidP="00306831">
            <w:pPr>
              <w:jc w:val="center"/>
              <w:rPr>
                <w:rFonts w:ascii="Century Gothic" w:hAnsi="Century Gothic"/>
                <w:sz w:val="20"/>
              </w:rPr>
            </w:pPr>
            <w:r>
              <w:rPr>
                <w:rFonts w:ascii="Pere Castor" w:hAnsi="Pere Castor"/>
                <w:sz w:val="32"/>
                <w:u w:val="thick"/>
              </w:rPr>
              <w:t>Choix stratégique individuel et collectif</w:t>
            </w:r>
          </w:p>
        </w:tc>
        <w:tc>
          <w:tcPr>
            <w:tcW w:w="0" w:type="auto"/>
            <w:tcBorders>
              <w:top w:val="single" w:sz="24" w:space="0" w:color="808080" w:themeColor="background1" w:themeShade="80"/>
              <w:left w:val="single" w:sz="12" w:space="0" w:color="808080" w:themeColor="background1" w:themeShade="80"/>
              <w:bottom w:val="single" w:sz="8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D56F49" w:rsidRPr="00AC2878" w:rsidRDefault="00D56F49" w:rsidP="00306831">
            <w:pPr>
              <w:jc w:val="center"/>
              <w:rPr>
                <w:rFonts w:ascii="Agent Orange" w:hAnsi="Agent Orange" w:cs="Agent Orange"/>
                <w:sz w:val="44"/>
              </w:rPr>
            </w:pPr>
            <w:r w:rsidRPr="00AC2878">
              <w:rPr>
                <w:rFonts w:ascii="Agent Orange" w:hAnsi="Agent Orange" w:cs="Agent Orange"/>
                <w:sz w:val="44"/>
              </w:rPr>
              <w:t>1</w:t>
            </w:r>
          </w:p>
        </w:tc>
        <w:tc>
          <w:tcPr>
            <w:tcW w:w="8116" w:type="dxa"/>
            <w:tcBorders>
              <w:top w:val="single" w:sz="24" w:space="0" w:color="808080" w:themeColor="background1" w:themeShade="80"/>
              <w:left w:val="single" w:sz="12" w:space="0" w:color="808080" w:themeColor="background1" w:themeShade="80"/>
              <w:bottom w:val="single" w:sz="8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D56F49" w:rsidRDefault="00D56F49" w:rsidP="00306831">
            <w:pPr>
              <w:autoSpaceDE w:val="0"/>
              <w:autoSpaceDN w:val="0"/>
              <w:adjustRightInd w:val="0"/>
              <w:rPr>
                <w:rFonts w:ascii="Century Gothic" w:hAnsi="Century Gothic"/>
                <w:sz w:val="20"/>
              </w:rPr>
            </w:pPr>
            <w:r w:rsidRPr="005C7FB5">
              <w:rPr>
                <w:rFonts w:ascii="Century Gothic" w:hAnsi="Century Gothic"/>
                <w:sz w:val="20"/>
              </w:rPr>
              <w:t>Évaluer les forces et les faiblesses de l'adversaire.</w:t>
            </w:r>
          </w:p>
        </w:tc>
        <w:tc>
          <w:tcPr>
            <w:tcW w:w="2835" w:type="dxa"/>
            <w:tcBorders>
              <w:top w:val="single" w:sz="24" w:space="0" w:color="808080" w:themeColor="background1" w:themeShade="80"/>
              <w:left w:val="single" w:sz="12" w:space="0" w:color="808080" w:themeColor="background1" w:themeShade="80"/>
              <w:bottom w:val="single" w:sz="8" w:space="0" w:color="808080" w:themeColor="background1" w:themeShade="80"/>
              <w:right w:val="single" w:sz="24" w:space="0" w:color="808080" w:themeColor="background1" w:themeShade="80"/>
            </w:tcBorders>
            <w:vAlign w:val="center"/>
          </w:tcPr>
          <w:p w:rsidR="00D56F49" w:rsidRPr="00AC2878" w:rsidRDefault="00D56F49" w:rsidP="00D56F49">
            <w:pPr>
              <w:pStyle w:val="ListParagraph"/>
              <w:numPr>
                <w:ilvl w:val="0"/>
                <w:numId w:val="1"/>
              </w:numPr>
              <w:ind w:left="526"/>
              <w:rPr>
                <w:rFonts w:ascii="Cursive standard" w:hAnsi="Cursive standard"/>
              </w:rPr>
            </w:pPr>
            <w:r>
              <w:rPr>
                <w:rFonts w:ascii="Cursive standard" w:hAnsi="Cursive standard"/>
              </w:rPr>
              <w:t>Gendarmes et voleurs</w:t>
            </w:r>
          </w:p>
        </w:tc>
      </w:tr>
      <w:tr w:rsidR="00D56F49" w:rsidTr="00D56F49">
        <w:trPr>
          <w:trHeight w:val="342"/>
        </w:trPr>
        <w:tc>
          <w:tcPr>
            <w:tcW w:w="0" w:type="auto"/>
            <w:vMerge/>
            <w:tcBorders>
              <w:left w:val="single" w:sz="24" w:space="0" w:color="808080" w:themeColor="background1" w:themeShade="80"/>
              <w:right w:val="single" w:sz="12" w:space="0" w:color="808080" w:themeColor="background1" w:themeShade="80"/>
            </w:tcBorders>
          </w:tcPr>
          <w:p w:rsidR="00D56F49" w:rsidRDefault="00D56F49" w:rsidP="00306831">
            <w:pPr>
              <w:jc w:val="center"/>
              <w:rPr>
                <w:rFonts w:ascii="Century Gothic" w:hAnsi="Century Gothic"/>
                <w:sz w:val="20"/>
              </w:rPr>
            </w:pPr>
          </w:p>
        </w:tc>
        <w:tc>
          <w:tcPr>
            <w:tcW w:w="0" w:type="auto"/>
            <w:tcBorders>
              <w:top w:val="single" w:sz="8" w:space="0" w:color="808080" w:themeColor="background1" w:themeShade="80"/>
              <w:left w:val="single" w:sz="12" w:space="0" w:color="808080" w:themeColor="background1" w:themeShade="80"/>
              <w:bottom w:val="single" w:sz="8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D56F49" w:rsidRPr="00AC2878" w:rsidRDefault="00D56F49" w:rsidP="00306831">
            <w:pPr>
              <w:jc w:val="center"/>
              <w:rPr>
                <w:rFonts w:ascii="Agent Orange" w:hAnsi="Agent Orange" w:cs="Agent Orange"/>
                <w:sz w:val="44"/>
              </w:rPr>
            </w:pPr>
            <w:r w:rsidRPr="00AC2878">
              <w:rPr>
                <w:rFonts w:ascii="Agent Orange" w:hAnsi="Agent Orange" w:cs="Agent Orange"/>
                <w:sz w:val="44"/>
              </w:rPr>
              <w:t>2</w:t>
            </w:r>
          </w:p>
        </w:tc>
        <w:tc>
          <w:tcPr>
            <w:tcW w:w="8116" w:type="dxa"/>
            <w:tcBorders>
              <w:top w:val="single" w:sz="8" w:space="0" w:color="808080" w:themeColor="background1" w:themeShade="80"/>
              <w:left w:val="single" w:sz="12" w:space="0" w:color="808080" w:themeColor="background1" w:themeShade="80"/>
              <w:bottom w:val="single" w:sz="8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D56F49" w:rsidRDefault="00D56F49" w:rsidP="00306831">
            <w:pPr>
              <w:autoSpaceDE w:val="0"/>
              <w:autoSpaceDN w:val="0"/>
              <w:adjustRightInd w:val="0"/>
              <w:rPr>
                <w:rFonts w:ascii="Century Gothic" w:hAnsi="Century Gothic"/>
                <w:sz w:val="20"/>
              </w:rPr>
            </w:pPr>
            <w:r w:rsidRPr="005C7FB5">
              <w:rPr>
                <w:rFonts w:ascii="Century Gothic" w:hAnsi="Century Gothic"/>
                <w:sz w:val="20"/>
              </w:rPr>
              <w:t>Utiliser ses points forts en regard des points faibles de l'adversaire.</w:t>
            </w:r>
          </w:p>
        </w:tc>
        <w:tc>
          <w:tcPr>
            <w:tcW w:w="2835" w:type="dxa"/>
            <w:tcBorders>
              <w:top w:val="single" w:sz="8" w:space="0" w:color="808080" w:themeColor="background1" w:themeShade="80"/>
              <w:left w:val="single" w:sz="12" w:space="0" w:color="808080" w:themeColor="background1" w:themeShade="80"/>
              <w:bottom w:val="single" w:sz="8" w:space="0" w:color="808080" w:themeColor="background1" w:themeShade="80"/>
              <w:right w:val="single" w:sz="24" w:space="0" w:color="808080" w:themeColor="background1" w:themeShade="80"/>
            </w:tcBorders>
            <w:vAlign w:val="center"/>
          </w:tcPr>
          <w:p w:rsidR="00D56F49" w:rsidRPr="00AC2878" w:rsidRDefault="00D56F49" w:rsidP="00D56F49">
            <w:pPr>
              <w:pStyle w:val="ListParagraph"/>
              <w:numPr>
                <w:ilvl w:val="0"/>
                <w:numId w:val="1"/>
              </w:numPr>
              <w:ind w:left="526"/>
              <w:rPr>
                <w:rFonts w:ascii="Cursive standard" w:hAnsi="Cursive standard"/>
              </w:rPr>
            </w:pPr>
            <w:r>
              <w:rPr>
                <w:rFonts w:ascii="Cursive standard" w:hAnsi="Cursive standard"/>
              </w:rPr>
              <w:t>Réserve de ballons</w:t>
            </w:r>
          </w:p>
        </w:tc>
      </w:tr>
      <w:tr w:rsidR="00D56F49" w:rsidTr="00D56F49">
        <w:trPr>
          <w:trHeight w:val="342"/>
        </w:trPr>
        <w:tc>
          <w:tcPr>
            <w:tcW w:w="0" w:type="auto"/>
            <w:vMerge/>
            <w:tcBorders>
              <w:left w:val="single" w:sz="24" w:space="0" w:color="808080" w:themeColor="background1" w:themeShade="80"/>
              <w:bottom w:val="single" w:sz="24" w:space="0" w:color="808080" w:themeColor="background1" w:themeShade="80"/>
              <w:right w:val="single" w:sz="12" w:space="0" w:color="808080" w:themeColor="background1" w:themeShade="80"/>
            </w:tcBorders>
          </w:tcPr>
          <w:p w:rsidR="00D56F49" w:rsidRDefault="00D56F49" w:rsidP="00306831">
            <w:pPr>
              <w:jc w:val="center"/>
              <w:rPr>
                <w:rFonts w:ascii="Century Gothic" w:hAnsi="Century Gothic"/>
                <w:sz w:val="20"/>
              </w:rPr>
            </w:pPr>
          </w:p>
        </w:tc>
        <w:tc>
          <w:tcPr>
            <w:tcW w:w="0" w:type="auto"/>
            <w:tcBorders>
              <w:top w:val="single" w:sz="8" w:space="0" w:color="808080" w:themeColor="background1" w:themeShade="80"/>
              <w:left w:val="single" w:sz="12" w:space="0" w:color="808080" w:themeColor="background1" w:themeShade="80"/>
              <w:bottom w:val="single" w:sz="24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D56F49" w:rsidRPr="00AC2878" w:rsidRDefault="00D56F49" w:rsidP="00306831">
            <w:pPr>
              <w:jc w:val="center"/>
              <w:rPr>
                <w:rFonts w:ascii="Agent Orange" w:hAnsi="Agent Orange" w:cs="Agent Orange"/>
                <w:sz w:val="44"/>
              </w:rPr>
            </w:pPr>
            <w:r w:rsidRPr="00AC2878">
              <w:rPr>
                <w:rFonts w:ascii="Agent Orange" w:hAnsi="Agent Orange" w:cs="Agent Orange"/>
                <w:sz w:val="44"/>
              </w:rPr>
              <w:t>3</w:t>
            </w:r>
          </w:p>
        </w:tc>
        <w:tc>
          <w:tcPr>
            <w:tcW w:w="8116" w:type="dxa"/>
            <w:tcBorders>
              <w:top w:val="single" w:sz="8" w:space="0" w:color="808080" w:themeColor="background1" w:themeShade="80"/>
              <w:left w:val="single" w:sz="12" w:space="0" w:color="808080" w:themeColor="background1" w:themeShade="80"/>
              <w:bottom w:val="single" w:sz="24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:rsidR="00D56F49" w:rsidRDefault="00D56F49" w:rsidP="00306831">
            <w:pPr>
              <w:autoSpaceDE w:val="0"/>
              <w:autoSpaceDN w:val="0"/>
              <w:adjustRightInd w:val="0"/>
              <w:rPr>
                <w:rFonts w:ascii="Century Gothic" w:hAnsi="Century Gothic"/>
                <w:sz w:val="20"/>
              </w:rPr>
            </w:pPr>
            <w:r w:rsidRPr="005C7FB5">
              <w:rPr>
                <w:rFonts w:ascii="Century Gothic" w:hAnsi="Century Gothic"/>
                <w:sz w:val="20"/>
              </w:rPr>
              <w:t>Adapter le projet collectif, en fonction de l'évolution du jeu</w:t>
            </w:r>
          </w:p>
        </w:tc>
        <w:tc>
          <w:tcPr>
            <w:tcW w:w="2835" w:type="dxa"/>
            <w:tcBorders>
              <w:top w:val="single" w:sz="8" w:space="0" w:color="808080" w:themeColor="background1" w:themeShade="80"/>
              <w:left w:val="single" w:sz="12" w:space="0" w:color="808080" w:themeColor="background1" w:themeShade="80"/>
              <w:bottom w:val="single" w:sz="24" w:space="0" w:color="808080" w:themeColor="background1" w:themeShade="80"/>
              <w:right w:val="single" w:sz="24" w:space="0" w:color="808080" w:themeColor="background1" w:themeShade="80"/>
            </w:tcBorders>
            <w:vAlign w:val="center"/>
          </w:tcPr>
          <w:p w:rsidR="00D56F49" w:rsidRPr="00AC2878" w:rsidRDefault="00D56F49" w:rsidP="00D56F49">
            <w:pPr>
              <w:pStyle w:val="ListParagraph"/>
              <w:numPr>
                <w:ilvl w:val="0"/>
                <w:numId w:val="1"/>
              </w:numPr>
              <w:ind w:left="526"/>
              <w:rPr>
                <w:rFonts w:ascii="Cursive standard" w:hAnsi="Cursive standard"/>
              </w:rPr>
            </w:pPr>
            <w:r>
              <w:rPr>
                <w:rFonts w:ascii="Cursive standard" w:hAnsi="Cursive standard"/>
              </w:rPr>
              <w:t>Béret ballon</w:t>
            </w:r>
          </w:p>
        </w:tc>
      </w:tr>
    </w:tbl>
    <w:p w:rsidR="00470B6E" w:rsidRDefault="00470B6E"/>
    <w:sectPr w:rsidR="00470B6E" w:rsidSect="00D56F49">
      <w:pgSz w:w="16838" w:h="11906" w:orient="landscape"/>
      <w:pgMar w:top="1135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Fineliner Script">
    <w:panose1 w:val="00000000000000000000"/>
    <w:charset w:val="00"/>
    <w:family w:val="modern"/>
    <w:notTrueType/>
    <w:pitch w:val="variable"/>
    <w:sig w:usb0="800000AF" w:usb1="4000004A" w:usb2="00000000" w:usb3="00000000" w:csb0="00000111" w:csb1="00000000"/>
  </w:font>
  <w:font w:name="Abscissa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Agent Orange">
    <w:panose1 w:val="00000400000000000000"/>
    <w:charset w:val="00"/>
    <w:family w:val="auto"/>
    <w:pitch w:val="variable"/>
    <w:sig w:usb0="00000003" w:usb1="00000000" w:usb2="0000004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C86A4E"/>
    <w:multiLevelType w:val="hybridMultilevel"/>
    <w:tmpl w:val="9A22ACF8"/>
    <w:lvl w:ilvl="0" w:tplc="32E4DBA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9BBB59" w:themeColor="accent3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D56F49"/>
    <w:rsid w:val="0007112E"/>
    <w:rsid w:val="000B44E4"/>
    <w:rsid w:val="004025BE"/>
    <w:rsid w:val="004507B4"/>
    <w:rsid w:val="00470B6E"/>
    <w:rsid w:val="00713AA1"/>
    <w:rsid w:val="00B109B0"/>
    <w:rsid w:val="00B42A17"/>
    <w:rsid w:val="00BB08C5"/>
    <w:rsid w:val="00BB10F5"/>
    <w:rsid w:val="00C2401F"/>
    <w:rsid w:val="00CF6507"/>
    <w:rsid w:val="00D56F49"/>
    <w:rsid w:val="00DE63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2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6F4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table" w:styleId="TableGrid">
    <w:name w:val="Table Grid"/>
    <w:basedOn w:val="TableNormal"/>
    <w:uiPriority w:val="59"/>
    <w:rsid w:val="00D56F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196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3</cp:revision>
  <cp:lastPrinted>2011-09-01T10:42:00Z</cp:lastPrinted>
  <dcterms:created xsi:type="dcterms:W3CDTF">2011-09-01T10:42:00Z</dcterms:created>
  <dcterms:modified xsi:type="dcterms:W3CDTF">2011-09-01T10:51:00Z</dcterms:modified>
</cp:coreProperties>
</file>